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0E04" w14:textId="000745C7" w:rsidR="00FF4A54" w:rsidRPr="00824F1D" w:rsidRDefault="008D42B2" w:rsidP="00824F1D">
      <w:pPr>
        <w:spacing w:before="120" w:after="0" w:line="240" w:lineRule="auto"/>
        <w:jc w:val="both"/>
        <w:rPr>
          <w:rFonts w:ascii="Arial" w:eastAsiaTheme="majorEastAsia" w:hAnsi="Arial" w:cs="Arial"/>
          <w:b/>
          <w:caps/>
          <w:color w:val="0070C0"/>
          <w:kern w:val="28"/>
          <w:sz w:val="22"/>
          <w:szCs w:val="22"/>
          <w14:ligatures w14:val="none"/>
        </w:rPr>
      </w:pPr>
      <w:bookmarkStart w:id="0" w:name="_Hlk55149378"/>
      <w:bookmarkStart w:id="1" w:name="_Hlk172712618"/>
      <w:r w:rsidRPr="00824F1D">
        <w:rPr>
          <w:rFonts w:ascii="Arial" w:hAnsi="Arial" w:cs="Arial"/>
          <w:noProof/>
          <w:sz w:val="22"/>
          <w:szCs w:val="22"/>
          <w:lang w:eastAsia="en-GB"/>
        </w:rPr>
        <w:drawing>
          <wp:inline distT="0" distB="0" distL="0" distR="0" wp14:anchorId="0FD30F0D" wp14:editId="01585368">
            <wp:extent cx="1085850" cy="530546"/>
            <wp:effectExtent l="0" t="0" r="0" b="3175"/>
            <wp:docPr id="2094757286" name="Image 1" descr="C:\Users\Tamba Kissi LENO\AppData\Local\Microsoft\Windows\Temporary Internet Files\Content.Outlook\EE9V0UC8\Picture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ba Kissi LENO\AppData\Local\Microsoft\Windows\Temporary Internet Files\Content.Outlook\EE9V0UC8\Picture1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823" cy="538839"/>
                    </a:xfrm>
                    <a:prstGeom prst="rect">
                      <a:avLst/>
                    </a:prstGeom>
                    <a:noFill/>
                    <a:ln>
                      <a:noFill/>
                    </a:ln>
                  </pic:spPr>
                </pic:pic>
              </a:graphicData>
            </a:graphic>
          </wp:inline>
        </w:drawing>
      </w:r>
    </w:p>
    <w:p w14:paraId="60544AA8" w14:textId="77777777" w:rsidR="00301290" w:rsidRDefault="00301290" w:rsidP="00E743D6">
      <w:pPr>
        <w:tabs>
          <w:tab w:val="left" w:pos="6140"/>
        </w:tabs>
        <w:spacing w:before="120" w:line="276" w:lineRule="auto"/>
        <w:jc w:val="both"/>
        <w:rPr>
          <w:rFonts w:ascii="Arial" w:eastAsiaTheme="majorEastAsia" w:hAnsi="Arial" w:cs="Arial"/>
          <w:b/>
          <w:kern w:val="28"/>
          <w:sz w:val="22"/>
          <w:szCs w:val="22"/>
          <w14:ligatures w14:val="none"/>
        </w:rPr>
      </w:pPr>
      <w:bookmarkStart w:id="2" w:name="_Hlk191495228"/>
    </w:p>
    <w:p w14:paraId="42AD8AC7" w14:textId="43E91841" w:rsidR="00E743D6" w:rsidRPr="00983798" w:rsidRDefault="00E743D6" w:rsidP="00E743D6">
      <w:pPr>
        <w:tabs>
          <w:tab w:val="left" w:pos="6140"/>
        </w:tabs>
        <w:spacing w:before="120" w:line="276" w:lineRule="auto"/>
        <w:jc w:val="both"/>
        <w:rPr>
          <w:rFonts w:ascii="Arial" w:eastAsia="Calibri" w:hAnsi="Arial" w:cs="Arial"/>
          <w:b/>
          <w:kern w:val="0"/>
          <w:sz w:val="22"/>
          <w:szCs w:val="22"/>
          <w14:ligatures w14:val="none"/>
        </w:rPr>
      </w:pPr>
      <w:r w:rsidRPr="00983798">
        <w:rPr>
          <w:rFonts w:ascii="Arial" w:eastAsiaTheme="majorEastAsia" w:hAnsi="Arial" w:cs="Arial"/>
          <w:b/>
          <w:kern w:val="28"/>
          <w:sz w:val="22"/>
          <w:szCs w:val="22"/>
          <w14:ligatures w14:val="none"/>
        </w:rPr>
        <w:t xml:space="preserve">DOSSIER D’APPEL D’OFFRES OUVERT NATIONAL </w:t>
      </w:r>
      <w:r w:rsidRPr="00983798">
        <w:rPr>
          <w:rFonts w:ascii="Arial" w:eastAsia="Calibri" w:hAnsi="Arial" w:cs="Arial"/>
          <w:b/>
          <w:kern w:val="0"/>
          <w:sz w:val="22"/>
          <w:szCs w:val="22"/>
          <w14:ligatures w14:val="none"/>
        </w:rPr>
        <w:t>POUR LA FOURNITURE DE</w:t>
      </w:r>
      <w:r>
        <w:rPr>
          <w:rFonts w:ascii="Arial" w:eastAsia="Calibri" w:hAnsi="Arial" w:cs="Arial"/>
          <w:b/>
          <w:kern w:val="0"/>
          <w:sz w:val="22"/>
          <w:szCs w:val="22"/>
          <w14:ligatures w14:val="none"/>
        </w:rPr>
        <w:t>S EQUIPEMENTS INFORMATIQUES.</w:t>
      </w:r>
    </w:p>
    <w:p w14:paraId="16B1DA0C" w14:textId="77777777" w:rsidR="00E743D6" w:rsidRPr="00983798" w:rsidRDefault="00E743D6" w:rsidP="00E743D6">
      <w:pPr>
        <w:tabs>
          <w:tab w:val="left" w:pos="6140"/>
        </w:tabs>
        <w:spacing w:before="120" w:line="276" w:lineRule="auto"/>
        <w:jc w:val="both"/>
        <w:rPr>
          <w:rFonts w:ascii="Arial" w:eastAsiaTheme="majorEastAsia" w:hAnsi="Arial" w:cs="Arial"/>
          <w:b/>
          <w:kern w:val="28"/>
          <w:sz w:val="22"/>
          <w:szCs w:val="22"/>
          <w14:ligatures w14:val="none"/>
        </w:rPr>
      </w:pPr>
      <w:r w:rsidRPr="00983798">
        <w:rPr>
          <w:rFonts w:ascii="Arial" w:eastAsiaTheme="majorEastAsia" w:hAnsi="Arial" w:cs="Arial"/>
          <w:b/>
          <w:kern w:val="28"/>
          <w:sz w:val="22"/>
          <w:szCs w:val="22"/>
          <w14:ligatures w14:val="none"/>
        </w:rPr>
        <w:t xml:space="preserve">Réf : </w:t>
      </w:r>
      <w:r w:rsidRPr="00983798">
        <w:rPr>
          <w:rFonts w:ascii="Arial" w:eastAsiaTheme="majorEastAsia" w:hAnsi="Arial" w:cs="Arial"/>
          <w:b/>
          <w:caps/>
          <w:kern w:val="28"/>
          <w:sz w:val="22"/>
          <w:szCs w:val="22"/>
          <w14:ligatures w14:val="none"/>
        </w:rPr>
        <w:t>N° Cordaid-BDI</w:t>
      </w:r>
      <w:r w:rsidRPr="00397F79">
        <w:rPr>
          <w:rFonts w:ascii="Arial" w:eastAsiaTheme="majorEastAsia" w:hAnsi="Arial" w:cs="Arial"/>
          <w:b/>
          <w:caps/>
          <w:kern w:val="28"/>
          <w:sz w:val="22"/>
          <w:szCs w:val="22"/>
          <w14:ligatures w14:val="none"/>
        </w:rPr>
        <w:t>/201340/002</w:t>
      </w:r>
      <w:r w:rsidRPr="00983798">
        <w:rPr>
          <w:rFonts w:ascii="Arial" w:eastAsiaTheme="majorEastAsia" w:hAnsi="Arial" w:cs="Arial"/>
          <w:b/>
          <w:caps/>
          <w:kern w:val="28"/>
          <w:sz w:val="22"/>
          <w:szCs w:val="22"/>
          <w14:ligatures w14:val="none"/>
        </w:rPr>
        <w:t>/2025</w:t>
      </w:r>
      <w:r>
        <w:rPr>
          <w:rFonts w:ascii="Arial" w:eastAsiaTheme="majorEastAsia" w:hAnsi="Arial" w:cs="Arial"/>
          <w:b/>
          <w:caps/>
          <w:kern w:val="28"/>
          <w:sz w:val="22"/>
          <w:szCs w:val="22"/>
          <w14:ligatures w14:val="none"/>
        </w:rPr>
        <w:t>.</w:t>
      </w:r>
      <w:r w:rsidRPr="00983798">
        <w:rPr>
          <w:rFonts w:ascii="Arial" w:eastAsiaTheme="majorEastAsia" w:hAnsi="Arial" w:cs="Arial"/>
          <w:b/>
          <w:kern w:val="28"/>
          <w:sz w:val="22"/>
          <w:szCs w:val="22"/>
          <w14:ligatures w14:val="none"/>
        </w:rPr>
        <w:tab/>
      </w:r>
    </w:p>
    <w:p w14:paraId="7D21B801" w14:textId="6D4E301A" w:rsidR="00824F1D" w:rsidRDefault="00EE3586" w:rsidP="00EE3586">
      <w:pPr>
        <w:tabs>
          <w:tab w:val="left" w:pos="6140"/>
        </w:tabs>
        <w:spacing w:before="120" w:line="276" w:lineRule="auto"/>
        <w:jc w:val="both"/>
        <w:rPr>
          <w:rFonts w:ascii="Arial" w:eastAsiaTheme="majorEastAsia" w:hAnsi="Arial" w:cs="Arial"/>
          <w:b/>
          <w:kern w:val="28"/>
          <w:sz w:val="22"/>
          <w:szCs w:val="22"/>
        </w:rPr>
      </w:pPr>
      <w:r w:rsidRPr="00D67253">
        <w:rPr>
          <w:rFonts w:ascii="Arial" w:eastAsiaTheme="majorEastAsia" w:hAnsi="Arial" w:cs="Arial"/>
          <w:b/>
          <w:kern w:val="28"/>
          <w:sz w:val="22"/>
          <w:szCs w:val="22"/>
        </w:rPr>
        <w:t xml:space="preserve">Date de publication : </w:t>
      </w:r>
      <w:r w:rsidR="00301290">
        <w:rPr>
          <w:rFonts w:ascii="Arial" w:eastAsiaTheme="majorEastAsia" w:hAnsi="Arial" w:cs="Arial"/>
          <w:b/>
          <w:kern w:val="28"/>
          <w:sz w:val="22"/>
          <w:szCs w:val="22"/>
        </w:rPr>
        <w:t>l</w:t>
      </w:r>
      <w:r w:rsidRPr="00D67253">
        <w:rPr>
          <w:rFonts w:ascii="Arial" w:eastAsiaTheme="majorEastAsia" w:hAnsi="Arial" w:cs="Arial"/>
          <w:b/>
          <w:kern w:val="28"/>
          <w:sz w:val="22"/>
          <w:szCs w:val="22"/>
        </w:rPr>
        <w:t>e </w:t>
      </w:r>
      <w:r w:rsidR="004A5331">
        <w:rPr>
          <w:rFonts w:ascii="Arial" w:eastAsiaTheme="majorEastAsia" w:hAnsi="Arial" w:cs="Arial"/>
          <w:b/>
          <w:kern w:val="28"/>
          <w:sz w:val="22"/>
          <w:szCs w:val="22"/>
        </w:rPr>
        <w:t>1</w:t>
      </w:r>
      <w:r w:rsidR="00120C0C">
        <w:rPr>
          <w:rFonts w:ascii="Arial" w:eastAsiaTheme="majorEastAsia" w:hAnsi="Arial" w:cs="Arial"/>
          <w:b/>
          <w:kern w:val="28"/>
          <w:sz w:val="22"/>
          <w:szCs w:val="22"/>
        </w:rPr>
        <w:t>7</w:t>
      </w:r>
      <w:r w:rsidRPr="00D67253">
        <w:rPr>
          <w:rFonts w:ascii="Arial" w:hAnsi="Arial" w:cs="Arial"/>
          <w:b/>
          <w:sz w:val="22"/>
          <w:szCs w:val="22"/>
        </w:rPr>
        <w:t>/03/2025.</w:t>
      </w:r>
    </w:p>
    <w:p w14:paraId="0EB0C5D5" w14:textId="77777777" w:rsidR="001774C2" w:rsidRPr="00EE3586" w:rsidRDefault="001774C2" w:rsidP="00EE3586">
      <w:pPr>
        <w:tabs>
          <w:tab w:val="left" w:pos="6140"/>
        </w:tabs>
        <w:spacing w:before="120" w:line="276" w:lineRule="auto"/>
        <w:jc w:val="both"/>
        <w:rPr>
          <w:rFonts w:ascii="Arial" w:eastAsiaTheme="majorEastAsia" w:hAnsi="Arial" w:cs="Arial"/>
          <w:b/>
          <w:kern w:val="28"/>
          <w:sz w:val="22"/>
          <w:szCs w:val="22"/>
        </w:rPr>
      </w:pPr>
    </w:p>
    <w:p w14:paraId="116B00CA" w14:textId="77777777" w:rsidR="00301290" w:rsidRDefault="00785AF3" w:rsidP="00824F1D">
      <w:pPr>
        <w:pStyle w:val="ListParagraph"/>
        <w:numPr>
          <w:ilvl w:val="0"/>
          <w:numId w:val="36"/>
        </w:numPr>
        <w:tabs>
          <w:tab w:val="left" w:pos="6140"/>
        </w:tabs>
        <w:spacing w:before="120" w:after="0" w:line="240" w:lineRule="auto"/>
        <w:jc w:val="both"/>
        <w:rPr>
          <w:rFonts w:ascii="Arial" w:eastAsiaTheme="majorEastAsia" w:hAnsi="Arial" w:cs="Arial"/>
          <w:b/>
          <w:kern w:val="28"/>
          <w:sz w:val="22"/>
          <w:szCs w:val="22"/>
          <w14:ligatures w14:val="none"/>
        </w:rPr>
      </w:pPr>
      <w:r w:rsidRPr="00824F1D">
        <w:rPr>
          <w:rFonts w:ascii="Arial" w:eastAsiaTheme="majorEastAsia" w:hAnsi="Arial" w:cs="Arial"/>
          <w:b/>
          <w:kern w:val="28"/>
          <w:sz w:val="22"/>
          <w:szCs w:val="22"/>
          <w14:ligatures w14:val="none"/>
        </w:rPr>
        <w:t>Avis d’appel d’offres</w:t>
      </w:r>
      <w:r w:rsidR="009A3B61" w:rsidRPr="00824F1D">
        <w:rPr>
          <w:rFonts w:ascii="Arial" w:eastAsiaTheme="majorEastAsia" w:hAnsi="Arial" w:cs="Arial"/>
          <w:b/>
          <w:kern w:val="28"/>
          <w:sz w:val="22"/>
          <w:szCs w:val="22"/>
          <w14:ligatures w14:val="none"/>
        </w:rPr>
        <w:t xml:space="preserve"> ouvert national</w:t>
      </w:r>
    </w:p>
    <w:p w14:paraId="492A8F85" w14:textId="2F6D5BE4" w:rsidR="00FF4A54" w:rsidRPr="00824F1D" w:rsidRDefault="00FF4A54" w:rsidP="00301290">
      <w:pPr>
        <w:pStyle w:val="ListParagraph"/>
        <w:tabs>
          <w:tab w:val="left" w:pos="6140"/>
        </w:tabs>
        <w:spacing w:before="120" w:after="0" w:line="240" w:lineRule="auto"/>
        <w:ind w:left="1080"/>
        <w:jc w:val="both"/>
        <w:rPr>
          <w:rFonts w:ascii="Arial" w:eastAsiaTheme="majorEastAsia" w:hAnsi="Arial" w:cs="Arial"/>
          <w:b/>
          <w:kern w:val="28"/>
          <w:sz w:val="22"/>
          <w:szCs w:val="22"/>
          <w14:ligatures w14:val="none"/>
        </w:rPr>
      </w:pPr>
      <w:r w:rsidRPr="00824F1D">
        <w:rPr>
          <w:rFonts w:ascii="Arial" w:eastAsiaTheme="majorEastAsia" w:hAnsi="Arial" w:cs="Arial"/>
          <w:b/>
          <w:kern w:val="28"/>
          <w:sz w:val="22"/>
          <w:szCs w:val="22"/>
          <w14:ligatures w14:val="none"/>
        </w:rPr>
        <w:tab/>
      </w:r>
    </w:p>
    <w:bookmarkEnd w:id="2"/>
    <w:p w14:paraId="00D0BC22" w14:textId="77777777" w:rsidR="00FF4A54" w:rsidRPr="00824F1D" w:rsidRDefault="00FF4A54" w:rsidP="00824F1D">
      <w:pPr>
        <w:numPr>
          <w:ilvl w:val="0"/>
          <w:numId w:val="6"/>
        </w:numPr>
        <w:spacing w:after="0" w:line="240" w:lineRule="auto"/>
        <w:ind w:left="567" w:hanging="567"/>
        <w:jc w:val="both"/>
        <w:rPr>
          <w:rFonts w:ascii="Arial" w:eastAsia="Calibri" w:hAnsi="Arial" w:cs="Arial"/>
          <w:b/>
          <w:kern w:val="0"/>
          <w:sz w:val="22"/>
          <w:szCs w:val="22"/>
          <w14:ligatures w14:val="none"/>
        </w:rPr>
      </w:pPr>
      <w:r w:rsidRPr="00824F1D">
        <w:rPr>
          <w:rFonts w:ascii="Arial" w:eastAsia="Calibri" w:hAnsi="Arial" w:cs="Arial"/>
          <w:b/>
          <w:kern w:val="0"/>
          <w:sz w:val="22"/>
          <w:szCs w:val="22"/>
          <w14:ligatures w14:val="none"/>
        </w:rPr>
        <w:t>Contexte</w:t>
      </w:r>
    </w:p>
    <w:p w14:paraId="62CE1D85" w14:textId="77777777" w:rsidR="00FF4A54" w:rsidRPr="00824F1D" w:rsidRDefault="00FF4A54" w:rsidP="00824F1D">
      <w:pPr>
        <w:tabs>
          <w:tab w:val="left" w:pos="6140"/>
        </w:tabs>
        <w:spacing w:after="0" w:line="240" w:lineRule="auto"/>
        <w:jc w:val="both"/>
        <w:rPr>
          <w:rFonts w:ascii="Arial" w:hAnsi="Arial" w:cs="Arial"/>
          <w:kern w:val="0"/>
          <w:sz w:val="22"/>
          <w:szCs w:val="22"/>
          <w14:ligatures w14:val="none"/>
        </w:rPr>
      </w:pPr>
    </w:p>
    <w:p w14:paraId="3950417B" w14:textId="06B100B1" w:rsidR="00FF4A54" w:rsidRPr="00301290" w:rsidRDefault="008F1E97" w:rsidP="00301290">
      <w:pPr>
        <w:spacing w:before="120" w:after="0" w:line="240" w:lineRule="auto"/>
        <w:jc w:val="both"/>
        <w:rPr>
          <w:rFonts w:ascii="Arial" w:hAnsi="Arial" w:cs="Arial"/>
          <w:sz w:val="22"/>
          <w:szCs w:val="22"/>
        </w:rPr>
      </w:pPr>
      <w:r w:rsidRPr="00824F1D">
        <w:rPr>
          <w:rFonts w:ascii="Arial" w:eastAsia="Arial" w:hAnsi="Arial" w:cs="Arial"/>
          <w:sz w:val="22"/>
          <w:szCs w:val="22"/>
        </w:rPr>
        <w:t xml:space="preserve">Le consortium, composé par CORDAID (chef de file), </w:t>
      </w:r>
      <w:proofErr w:type="spellStart"/>
      <w:r w:rsidRPr="00824F1D">
        <w:rPr>
          <w:rFonts w:ascii="Arial" w:eastAsia="Arial" w:hAnsi="Arial" w:cs="Arial"/>
          <w:sz w:val="22"/>
          <w:szCs w:val="22"/>
        </w:rPr>
        <w:t>WeWorld</w:t>
      </w:r>
      <w:proofErr w:type="spellEnd"/>
      <w:r w:rsidRPr="00824F1D">
        <w:rPr>
          <w:rFonts w:ascii="Arial" w:eastAsia="Arial" w:hAnsi="Arial" w:cs="Arial"/>
          <w:sz w:val="22"/>
          <w:szCs w:val="22"/>
        </w:rPr>
        <w:t>-</w:t>
      </w:r>
      <w:r w:rsidR="002E76D4" w:rsidRPr="00824F1D">
        <w:rPr>
          <w:rFonts w:ascii="Arial" w:eastAsia="Arial" w:hAnsi="Arial" w:cs="Arial"/>
          <w:sz w:val="22"/>
          <w:szCs w:val="22"/>
        </w:rPr>
        <w:t>GVC,</w:t>
      </w:r>
      <w:r w:rsidRPr="00824F1D">
        <w:rPr>
          <w:rFonts w:ascii="Arial" w:eastAsia="Arial" w:hAnsi="Arial" w:cs="Arial"/>
          <w:sz w:val="22"/>
          <w:szCs w:val="22"/>
        </w:rPr>
        <w:t xml:space="preserve"> </w:t>
      </w:r>
      <w:proofErr w:type="spellStart"/>
      <w:r w:rsidRPr="00824F1D">
        <w:rPr>
          <w:rFonts w:ascii="Arial" w:eastAsia="Arial" w:hAnsi="Arial" w:cs="Arial"/>
          <w:sz w:val="22"/>
          <w:szCs w:val="22"/>
        </w:rPr>
        <w:t>Welt</w:t>
      </w:r>
      <w:proofErr w:type="spellEnd"/>
      <w:r w:rsidRPr="00824F1D">
        <w:rPr>
          <w:rFonts w:ascii="Arial" w:eastAsia="Arial" w:hAnsi="Arial" w:cs="Arial"/>
          <w:sz w:val="22"/>
          <w:szCs w:val="22"/>
        </w:rPr>
        <w:t xml:space="preserve"> Hunger </w:t>
      </w:r>
      <w:proofErr w:type="spellStart"/>
      <w:r w:rsidRPr="00824F1D">
        <w:rPr>
          <w:rFonts w:ascii="Arial" w:eastAsia="Arial" w:hAnsi="Arial" w:cs="Arial"/>
          <w:sz w:val="22"/>
          <w:szCs w:val="22"/>
        </w:rPr>
        <w:t>Hilfe</w:t>
      </w:r>
      <w:proofErr w:type="spellEnd"/>
      <w:r w:rsidRPr="00824F1D">
        <w:rPr>
          <w:rFonts w:ascii="Arial" w:eastAsia="Arial" w:hAnsi="Arial" w:cs="Arial"/>
          <w:sz w:val="22"/>
          <w:szCs w:val="22"/>
        </w:rPr>
        <w:t xml:space="preserve"> (WHH) met en œuvre</w:t>
      </w:r>
      <w:r w:rsidRPr="00824F1D">
        <w:rPr>
          <w:rFonts w:ascii="Arial" w:hAnsi="Arial" w:cs="Arial"/>
          <w:sz w:val="22"/>
          <w:szCs w:val="22"/>
        </w:rPr>
        <w:t xml:space="preserve"> le projet TWUZUZANYE du Programme Résilience 2</w:t>
      </w:r>
      <w:r w:rsidRPr="00824F1D">
        <w:rPr>
          <w:rFonts w:ascii="Arial" w:hAnsi="Arial" w:cs="Arial"/>
          <w:b/>
          <w:bCs/>
          <w:sz w:val="22"/>
          <w:szCs w:val="22"/>
        </w:rPr>
        <w:t xml:space="preserve">. </w:t>
      </w:r>
      <w:r w:rsidRPr="00824F1D">
        <w:rPr>
          <w:rFonts w:ascii="Arial" w:hAnsi="Arial" w:cs="Arial"/>
          <w:sz w:val="22"/>
          <w:szCs w:val="22"/>
        </w:rPr>
        <w:t>Ce projet</w:t>
      </w:r>
      <w:r w:rsidRPr="00824F1D">
        <w:rPr>
          <w:rFonts w:ascii="Arial" w:hAnsi="Arial" w:cs="Arial"/>
          <w:b/>
          <w:bCs/>
          <w:sz w:val="22"/>
          <w:szCs w:val="22"/>
        </w:rPr>
        <w:t xml:space="preserve"> </w:t>
      </w:r>
      <w:r w:rsidRPr="00824F1D">
        <w:rPr>
          <w:rFonts w:ascii="Arial" w:eastAsia="Arial" w:hAnsi="Arial" w:cs="Arial"/>
          <w:sz w:val="22"/>
          <w:szCs w:val="22"/>
        </w:rPr>
        <w:t xml:space="preserve">a pour but de renforcer la résilience des populations rurales du Burundi face aux chocs et aux conditions adverses dans les provinces de Cankuzo (5 communes) et Ruyigi (3 communes). Il est financé par l’Union </w:t>
      </w:r>
      <w:r w:rsidR="008A51D4" w:rsidRPr="00824F1D">
        <w:rPr>
          <w:rFonts w:ascii="Arial" w:eastAsia="Arial" w:hAnsi="Arial" w:cs="Arial"/>
          <w:sz w:val="22"/>
          <w:szCs w:val="22"/>
        </w:rPr>
        <w:t xml:space="preserve">Européenne. </w:t>
      </w:r>
      <w:r w:rsidRPr="00824F1D">
        <w:rPr>
          <w:rFonts w:ascii="Arial" w:eastAsia="Times New Roman" w:hAnsi="Arial" w:cs="Arial"/>
          <w:sz w:val="22"/>
          <w:szCs w:val="22"/>
          <w:lang w:eastAsia="fr-FR"/>
        </w:rPr>
        <w:t xml:space="preserve">Une partie des sommes accordées au titre de ce projet sera utilisée pour </w:t>
      </w:r>
      <w:r w:rsidR="0026552C" w:rsidRPr="00824F1D">
        <w:rPr>
          <w:rFonts w:ascii="Arial" w:eastAsia="Times New Roman" w:hAnsi="Arial" w:cs="Arial"/>
          <w:sz w:val="22"/>
          <w:szCs w:val="22"/>
          <w:lang w:eastAsia="fr-FR"/>
        </w:rPr>
        <w:t>l’achat d</w:t>
      </w:r>
      <w:r w:rsidR="00A144F6">
        <w:rPr>
          <w:rFonts w:ascii="Arial" w:eastAsia="Times New Roman" w:hAnsi="Arial" w:cs="Arial"/>
          <w:sz w:val="22"/>
          <w:szCs w:val="22"/>
          <w:lang w:eastAsia="fr-FR"/>
        </w:rPr>
        <w:t>es équipements informatiques</w:t>
      </w:r>
      <w:r w:rsidRPr="00824F1D">
        <w:rPr>
          <w:rFonts w:ascii="Arial" w:eastAsia="Times New Roman" w:hAnsi="Arial" w:cs="Arial"/>
          <w:sz w:val="22"/>
          <w:szCs w:val="22"/>
          <w:lang w:eastAsia="fr-FR"/>
        </w:rPr>
        <w:t>.</w:t>
      </w:r>
      <w:r w:rsidR="00301290">
        <w:rPr>
          <w:rFonts w:ascii="Arial" w:hAnsi="Arial" w:cs="Arial"/>
          <w:sz w:val="22"/>
          <w:szCs w:val="22"/>
        </w:rPr>
        <w:t xml:space="preserve"> </w:t>
      </w:r>
      <w:r w:rsidR="002E76D4" w:rsidRPr="00824F1D">
        <w:rPr>
          <w:rFonts w:ascii="Arial" w:eastAsia="Calibri" w:hAnsi="Arial" w:cs="Arial"/>
          <w:bCs/>
          <w:kern w:val="0"/>
          <w:sz w:val="22"/>
          <w:szCs w:val="22"/>
          <w14:ligatures w14:val="none"/>
        </w:rPr>
        <w:t xml:space="preserve">C’est dans cadre que </w:t>
      </w:r>
      <w:r w:rsidR="00FF4A54" w:rsidRPr="00824F1D">
        <w:rPr>
          <w:rFonts w:ascii="Arial" w:eastAsia="Calibri" w:hAnsi="Arial" w:cs="Arial"/>
          <w:bCs/>
          <w:kern w:val="0"/>
          <w:sz w:val="22"/>
          <w:szCs w:val="22"/>
          <w14:ligatures w14:val="none"/>
        </w:rPr>
        <w:t xml:space="preserve">Cordaid Burundi, lance un avis d’appel d’offres ouvert national pour la fourniture </w:t>
      </w:r>
      <w:r w:rsidR="00FF4A54" w:rsidRPr="00824F1D">
        <w:rPr>
          <w:rFonts w:ascii="Arial" w:eastAsia="Calibri" w:hAnsi="Arial" w:cs="Arial"/>
          <w:color w:val="000000"/>
          <w:kern w:val="0"/>
          <w:sz w:val="22"/>
          <w:szCs w:val="22"/>
          <w14:ligatures w14:val="none"/>
        </w:rPr>
        <w:t>de</w:t>
      </w:r>
      <w:bookmarkStart w:id="3" w:name="_Hlk177128063"/>
      <w:r w:rsidR="00730BE2" w:rsidRPr="00824F1D">
        <w:rPr>
          <w:rFonts w:ascii="Arial" w:eastAsia="Calibri" w:hAnsi="Arial" w:cs="Arial"/>
          <w:color w:val="000000"/>
          <w:kern w:val="0"/>
          <w:sz w:val="22"/>
          <w:szCs w:val="22"/>
          <w14:ligatures w14:val="none"/>
        </w:rPr>
        <w:t xml:space="preserve">s </w:t>
      </w:r>
      <w:bookmarkEnd w:id="3"/>
      <w:r w:rsidR="00A144F6">
        <w:rPr>
          <w:rFonts w:ascii="Arial" w:eastAsia="Calibri" w:hAnsi="Arial" w:cs="Arial"/>
          <w:color w:val="000000"/>
          <w:kern w:val="0"/>
          <w:sz w:val="22"/>
          <w:szCs w:val="22"/>
          <w14:ligatures w14:val="none"/>
        </w:rPr>
        <w:t>équipements inform</w:t>
      </w:r>
      <w:r w:rsidR="009E27E9">
        <w:rPr>
          <w:rFonts w:ascii="Arial" w:eastAsia="Calibri" w:hAnsi="Arial" w:cs="Arial"/>
          <w:color w:val="000000"/>
          <w:kern w:val="0"/>
          <w:sz w:val="22"/>
          <w:szCs w:val="22"/>
          <w14:ligatures w14:val="none"/>
        </w:rPr>
        <w:t>atiques</w:t>
      </w:r>
      <w:r w:rsidR="00DC0232" w:rsidRPr="00824F1D">
        <w:rPr>
          <w:rFonts w:ascii="Arial" w:eastAsia="Calibri" w:hAnsi="Arial" w:cs="Arial"/>
          <w:color w:val="000000"/>
          <w:kern w:val="0"/>
          <w:sz w:val="22"/>
          <w:szCs w:val="22"/>
          <w14:ligatures w14:val="none"/>
        </w:rPr>
        <w:t>.</w:t>
      </w:r>
    </w:p>
    <w:p w14:paraId="7B654CE7" w14:textId="77777777" w:rsidR="00DC0232" w:rsidRPr="00824F1D" w:rsidRDefault="00DC0232" w:rsidP="00824F1D">
      <w:pPr>
        <w:tabs>
          <w:tab w:val="left" w:pos="6140"/>
        </w:tabs>
        <w:spacing w:after="0" w:line="240" w:lineRule="auto"/>
        <w:jc w:val="both"/>
        <w:rPr>
          <w:rFonts w:ascii="Arial" w:eastAsia="Calibri" w:hAnsi="Arial" w:cs="Arial"/>
          <w:color w:val="000000"/>
          <w:kern w:val="0"/>
          <w:sz w:val="22"/>
          <w:szCs w:val="22"/>
          <w14:ligatures w14:val="none"/>
        </w:rPr>
      </w:pPr>
    </w:p>
    <w:p w14:paraId="56ECEE5D" w14:textId="77777777" w:rsidR="00FF4A54" w:rsidRPr="00824F1D" w:rsidRDefault="00FF4A54" w:rsidP="00824F1D">
      <w:pPr>
        <w:numPr>
          <w:ilvl w:val="0"/>
          <w:numId w:val="6"/>
        </w:numPr>
        <w:tabs>
          <w:tab w:val="left" w:pos="360"/>
        </w:tabs>
        <w:spacing w:before="240" w:after="0" w:line="240" w:lineRule="auto"/>
        <w:ind w:left="644" w:hanging="720"/>
        <w:contextualSpacing/>
        <w:jc w:val="both"/>
        <w:rPr>
          <w:rFonts w:ascii="Arial" w:eastAsia="Calibri" w:hAnsi="Arial" w:cs="Arial"/>
          <w:b/>
          <w:bCs/>
          <w:kern w:val="0"/>
          <w:sz w:val="22"/>
          <w:szCs w:val="22"/>
          <w14:ligatures w14:val="none"/>
        </w:rPr>
      </w:pPr>
      <w:r w:rsidRPr="00824F1D">
        <w:rPr>
          <w:rFonts w:ascii="Arial" w:eastAsia="Calibri" w:hAnsi="Arial" w:cs="Arial"/>
          <w:b/>
          <w:bCs/>
          <w:kern w:val="0"/>
          <w:sz w:val="22"/>
          <w:szCs w:val="22"/>
          <w14:ligatures w14:val="none"/>
        </w:rPr>
        <w:t xml:space="preserve">Allotissement </w:t>
      </w:r>
    </w:p>
    <w:p w14:paraId="2CB7802F" w14:textId="6645916E" w:rsidR="00FF4A54" w:rsidRPr="00824F1D" w:rsidRDefault="00FF4A54" w:rsidP="00824F1D">
      <w:pPr>
        <w:spacing w:before="120"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Le marché est subdivisé en</w:t>
      </w:r>
      <w:r w:rsidR="00DC0232" w:rsidRPr="00824F1D">
        <w:rPr>
          <w:rFonts w:ascii="Arial" w:eastAsia="Calibri" w:hAnsi="Arial" w:cs="Arial"/>
          <w:kern w:val="0"/>
          <w:sz w:val="22"/>
          <w:szCs w:val="22"/>
          <w14:ligatures w14:val="none"/>
        </w:rPr>
        <w:t> </w:t>
      </w:r>
      <w:r w:rsidR="00AE0FAD" w:rsidRPr="00824F1D">
        <w:rPr>
          <w:rFonts w:ascii="Arial" w:eastAsia="Calibri" w:hAnsi="Arial" w:cs="Arial"/>
          <w:kern w:val="0"/>
          <w:sz w:val="22"/>
          <w:szCs w:val="22"/>
          <w14:ligatures w14:val="none"/>
        </w:rPr>
        <w:t xml:space="preserve">un seul </w:t>
      </w:r>
      <w:r w:rsidRPr="00824F1D">
        <w:rPr>
          <w:rFonts w:ascii="Arial" w:eastAsia="Calibri" w:hAnsi="Arial" w:cs="Arial"/>
          <w:kern w:val="0"/>
          <w:sz w:val="22"/>
          <w:szCs w:val="22"/>
          <w14:ligatures w14:val="none"/>
        </w:rPr>
        <w:t>lot</w:t>
      </w:r>
      <w:r w:rsidR="00AE0FAD" w:rsidRPr="00824F1D">
        <w:rPr>
          <w:rFonts w:ascii="Arial" w:eastAsia="Calibri" w:hAnsi="Arial" w:cs="Arial"/>
          <w:kern w:val="0"/>
          <w:sz w:val="22"/>
          <w:szCs w:val="22"/>
          <w14:ligatures w14:val="none"/>
        </w:rPr>
        <w:t>.</w:t>
      </w:r>
    </w:p>
    <w:p w14:paraId="16BD5F26" w14:textId="77777777" w:rsidR="00FF4A54" w:rsidRPr="00824F1D" w:rsidRDefault="00FF4A54" w:rsidP="00824F1D">
      <w:pPr>
        <w:tabs>
          <w:tab w:val="left" w:pos="6140"/>
        </w:tabs>
        <w:spacing w:after="0" w:line="240" w:lineRule="auto"/>
        <w:jc w:val="both"/>
        <w:rPr>
          <w:rFonts w:ascii="Arial" w:eastAsiaTheme="majorEastAsia" w:hAnsi="Arial" w:cs="Arial"/>
          <w:bCs/>
          <w:kern w:val="28"/>
          <w:sz w:val="22"/>
          <w:szCs w:val="22"/>
          <w14:ligatures w14:val="none"/>
        </w:rPr>
      </w:pPr>
    </w:p>
    <w:p w14:paraId="79F7E0A2" w14:textId="2F3FF606" w:rsidR="00FF4A54" w:rsidRPr="00824F1D" w:rsidRDefault="00FF4A54" w:rsidP="00824F1D">
      <w:pPr>
        <w:numPr>
          <w:ilvl w:val="0"/>
          <w:numId w:val="6"/>
        </w:numPr>
        <w:spacing w:after="0" w:line="240" w:lineRule="auto"/>
        <w:ind w:left="567" w:hanging="567"/>
        <w:jc w:val="both"/>
        <w:rPr>
          <w:rFonts w:ascii="Arial" w:eastAsia="Calibri" w:hAnsi="Arial" w:cs="Arial"/>
          <w:b/>
          <w:kern w:val="0"/>
          <w:sz w:val="22"/>
          <w:szCs w:val="22"/>
          <w14:ligatures w14:val="none"/>
        </w:rPr>
      </w:pPr>
      <w:r w:rsidRPr="00824F1D">
        <w:rPr>
          <w:rFonts w:ascii="Arial" w:eastAsia="Calibri" w:hAnsi="Arial" w:cs="Arial"/>
          <w:b/>
          <w:kern w:val="0"/>
          <w:sz w:val="22"/>
          <w:szCs w:val="22"/>
          <w14:ligatures w14:val="none"/>
        </w:rPr>
        <w:t xml:space="preserve">Conditions </w:t>
      </w:r>
      <w:r w:rsidR="007E02BB" w:rsidRPr="00824F1D">
        <w:rPr>
          <w:rFonts w:ascii="Arial" w:eastAsia="Calibri" w:hAnsi="Arial" w:cs="Arial"/>
          <w:b/>
          <w:kern w:val="0"/>
          <w:sz w:val="22"/>
          <w:szCs w:val="22"/>
          <w14:ligatures w14:val="none"/>
        </w:rPr>
        <w:t>de participation</w:t>
      </w:r>
    </w:p>
    <w:p w14:paraId="3571B105" w14:textId="77777777" w:rsidR="00FF4A54" w:rsidRPr="00824F1D" w:rsidRDefault="00FF4A54" w:rsidP="00824F1D">
      <w:pPr>
        <w:spacing w:after="0" w:line="240" w:lineRule="auto"/>
        <w:jc w:val="both"/>
        <w:rPr>
          <w:rFonts w:ascii="Arial" w:hAnsi="Arial" w:cs="Arial"/>
          <w:snapToGrid w:val="0"/>
          <w:kern w:val="0"/>
          <w:sz w:val="22"/>
          <w:szCs w:val="22"/>
          <w14:ligatures w14:val="none"/>
        </w:rPr>
      </w:pPr>
    </w:p>
    <w:p w14:paraId="65A0E48E" w14:textId="52EADA23" w:rsidR="00FF4A54" w:rsidRPr="00824F1D" w:rsidRDefault="00FF4A54" w:rsidP="00824F1D">
      <w:pPr>
        <w:autoSpaceDE w:val="0"/>
        <w:autoSpaceDN w:val="0"/>
        <w:adjustRightInd w:val="0"/>
        <w:spacing w:after="0" w:line="240" w:lineRule="auto"/>
        <w:jc w:val="both"/>
        <w:rPr>
          <w:rFonts w:ascii="Arial" w:hAnsi="Arial" w:cs="Arial"/>
          <w:snapToGrid w:val="0"/>
          <w:kern w:val="0"/>
          <w:sz w:val="22"/>
          <w:szCs w:val="22"/>
          <w14:ligatures w14:val="none"/>
        </w:rPr>
      </w:pPr>
      <w:r w:rsidRPr="00824F1D">
        <w:rPr>
          <w:rFonts w:ascii="Arial" w:hAnsi="Arial" w:cs="Arial"/>
          <w:snapToGrid w:val="0"/>
          <w:kern w:val="0"/>
          <w:sz w:val="22"/>
          <w:szCs w:val="22"/>
          <w14:ligatures w14:val="none"/>
        </w:rPr>
        <w:t xml:space="preserve">Le marché est ouvert à égalité de conditions à toute personne physique ou morale jouissant des capacités </w:t>
      </w:r>
      <w:r w:rsidR="007E02BB" w:rsidRPr="00824F1D">
        <w:rPr>
          <w:rFonts w:ascii="Arial" w:hAnsi="Arial" w:cs="Arial"/>
          <w:snapToGrid w:val="0"/>
          <w:kern w:val="0"/>
          <w:sz w:val="22"/>
          <w:szCs w:val="22"/>
          <w14:ligatures w14:val="none"/>
        </w:rPr>
        <w:t xml:space="preserve">légales, </w:t>
      </w:r>
      <w:r w:rsidRPr="00824F1D">
        <w:rPr>
          <w:rFonts w:ascii="Arial" w:hAnsi="Arial" w:cs="Arial"/>
          <w:snapToGrid w:val="0"/>
          <w:kern w:val="0"/>
          <w:sz w:val="22"/>
          <w:szCs w:val="22"/>
          <w14:ligatures w14:val="none"/>
        </w:rPr>
        <w:t>financières et techniques suffisantes</w:t>
      </w:r>
      <w:r w:rsidR="004519A4" w:rsidRPr="00824F1D">
        <w:rPr>
          <w:rFonts w:ascii="Arial" w:hAnsi="Arial" w:cs="Arial"/>
          <w:snapToGrid w:val="0"/>
          <w:kern w:val="0"/>
          <w:sz w:val="22"/>
          <w:szCs w:val="22"/>
          <w14:ligatures w14:val="none"/>
        </w:rPr>
        <w:t xml:space="preserve"> </w:t>
      </w:r>
    </w:p>
    <w:p w14:paraId="2D7F7E32" w14:textId="77777777" w:rsidR="004519A4" w:rsidRPr="00824F1D" w:rsidRDefault="004519A4" w:rsidP="00824F1D">
      <w:pPr>
        <w:autoSpaceDE w:val="0"/>
        <w:autoSpaceDN w:val="0"/>
        <w:adjustRightInd w:val="0"/>
        <w:spacing w:after="0" w:line="240" w:lineRule="auto"/>
        <w:jc w:val="both"/>
        <w:rPr>
          <w:rFonts w:ascii="Arial" w:eastAsia="Times New Roman" w:hAnsi="Arial" w:cs="Arial"/>
          <w:color w:val="000000"/>
          <w:sz w:val="22"/>
          <w:szCs w:val="22"/>
          <w:lang w:val="fr-BE"/>
        </w:rPr>
      </w:pPr>
    </w:p>
    <w:p w14:paraId="686D1052" w14:textId="0E8A62C6" w:rsidR="00FF4A54" w:rsidRPr="00824F1D" w:rsidRDefault="007E02BB" w:rsidP="00824F1D">
      <w:pPr>
        <w:numPr>
          <w:ilvl w:val="0"/>
          <w:numId w:val="6"/>
        </w:numPr>
        <w:tabs>
          <w:tab w:val="left" w:pos="360"/>
        </w:tabs>
        <w:spacing w:before="240" w:after="0" w:line="240" w:lineRule="auto"/>
        <w:ind w:left="567" w:hanging="567"/>
        <w:contextualSpacing/>
        <w:jc w:val="both"/>
        <w:rPr>
          <w:rFonts w:ascii="Arial" w:eastAsia="Calibri" w:hAnsi="Arial" w:cs="Arial"/>
          <w:b/>
          <w:kern w:val="0"/>
          <w:sz w:val="22"/>
          <w:szCs w:val="22"/>
          <w14:ligatures w14:val="none"/>
        </w:rPr>
      </w:pPr>
      <w:r w:rsidRPr="00824F1D">
        <w:rPr>
          <w:rFonts w:ascii="Arial" w:hAnsi="Arial" w:cs="Arial"/>
          <w:b/>
          <w:sz w:val="22"/>
          <w:szCs w:val="22"/>
        </w:rPr>
        <w:t>Consultation</w:t>
      </w:r>
      <w:r w:rsidR="00FF4A54" w:rsidRPr="00824F1D">
        <w:rPr>
          <w:rFonts w:ascii="Arial" w:eastAsia="Calibri" w:hAnsi="Arial" w:cs="Arial"/>
          <w:b/>
          <w:kern w:val="0"/>
          <w:sz w:val="22"/>
          <w:szCs w:val="22"/>
          <w14:ligatures w14:val="none"/>
        </w:rPr>
        <w:t xml:space="preserve"> du dossier d’appel d’offres </w:t>
      </w:r>
    </w:p>
    <w:p w14:paraId="3B1819D8" w14:textId="77777777" w:rsidR="00FF4A54" w:rsidRPr="00824F1D" w:rsidRDefault="00FF4A54" w:rsidP="00824F1D">
      <w:pPr>
        <w:tabs>
          <w:tab w:val="left" w:pos="360"/>
        </w:tabs>
        <w:spacing w:after="0" w:line="240" w:lineRule="auto"/>
        <w:ind w:left="567"/>
        <w:contextualSpacing/>
        <w:jc w:val="both"/>
        <w:rPr>
          <w:rFonts w:ascii="Arial" w:eastAsia="Calibri" w:hAnsi="Arial" w:cs="Arial"/>
          <w:b/>
          <w:kern w:val="0"/>
          <w:sz w:val="22"/>
          <w:szCs w:val="22"/>
          <w14:ligatures w14:val="none"/>
        </w:rPr>
      </w:pPr>
    </w:p>
    <w:p w14:paraId="59DD803D" w14:textId="7A065263" w:rsidR="00022251" w:rsidRPr="004A5331" w:rsidRDefault="00FF4A54" w:rsidP="00824F1D">
      <w:pPr>
        <w:tabs>
          <w:tab w:val="left" w:pos="6140"/>
        </w:tabs>
        <w:spacing w:after="0" w:line="240" w:lineRule="auto"/>
        <w:jc w:val="both"/>
        <w:rPr>
          <w:rFonts w:ascii="Arial" w:hAnsi="Arial" w:cs="Arial"/>
          <w:b/>
          <w:bCs/>
          <w:kern w:val="0"/>
          <w:sz w:val="22"/>
          <w:szCs w:val="22"/>
          <w:lang w:val="fr-BE"/>
          <w14:ligatures w14:val="none"/>
        </w:rPr>
      </w:pPr>
      <w:r w:rsidRPr="00824F1D">
        <w:rPr>
          <w:rFonts w:ascii="Arial" w:hAnsi="Arial" w:cs="Arial"/>
          <w:kern w:val="0"/>
          <w:sz w:val="22"/>
          <w:szCs w:val="22"/>
          <w14:ligatures w14:val="none"/>
        </w:rPr>
        <w:t>Pour les soumissionnaires intéressés, le Dossier d’Appel d’Offre (DAO) pourra être consulté sur les sites</w:t>
      </w:r>
      <w:r w:rsidRPr="00824F1D">
        <w:rPr>
          <w:rFonts w:ascii="Arial" w:hAnsi="Arial" w:cs="Arial"/>
          <w:sz w:val="22"/>
          <w:szCs w:val="22"/>
        </w:rPr>
        <w:t xml:space="preserve"> : </w:t>
      </w:r>
      <w:hyperlink r:id="rId9" w:history="1">
        <w:r w:rsidRPr="00824F1D">
          <w:rPr>
            <w:rStyle w:val="Hyperlink"/>
            <w:rFonts w:ascii="Arial" w:eastAsia="Times New Roman" w:hAnsi="Arial" w:cs="Arial"/>
            <w:b/>
            <w:bCs/>
            <w:sz w:val="22"/>
            <w:szCs w:val="22"/>
          </w:rPr>
          <w:t>https://www.intercontactservices.com</w:t>
        </w:r>
      </w:hyperlink>
      <w:r w:rsidRPr="00824F1D">
        <w:rPr>
          <w:rStyle w:val="Hyperlink"/>
          <w:rFonts w:ascii="Arial" w:eastAsia="Times New Roman" w:hAnsi="Arial" w:cs="Arial"/>
          <w:b/>
          <w:bCs/>
          <w:color w:val="auto"/>
          <w:sz w:val="22"/>
          <w:szCs w:val="22"/>
          <w:u w:val="none"/>
        </w:rPr>
        <w:t xml:space="preserve"> </w:t>
      </w:r>
      <w:r w:rsidRPr="00824F1D">
        <w:rPr>
          <w:rFonts w:ascii="Arial" w:eastAsia="Times New Roman" w:hAnsi="Arial" w:cs="Arial"/>
          <w:sz w:val="22"/>
          <w:szCs w:val="22"/>
        </w:rPr>
        <w:t xml:space="preserve">et </w:t>
      </w:r>
      <w:hyperlink r:id="rId10" w:history="1">
        <w:r w:rsidRPr="00824F1D">
          <w:rPr>
            <w:rStyle w:val="Hyperlink"/>
            <w:rFonts w:ascii="Arial" w:eastAsia="Times New Roman" w:hAnsi="Arial" w:cs="Arial"/>
            <w:b/>
            <w:bCs/>
            <w:sz w:val="22"/>
            <w:szCs w:val="22"/>
          </w:rPr>
          <w:t>https://www.burundijobs.bi</w:t>
        </w:r>
      </w:hyperlink>
      <w:r w:rsidR="00301290">
        <w:t xml:space="preserve"> </w:t>
      </w:r>
      <w:r w:rsidRPr="00824F1D">
        <w:rPr>
          <w:rFonts w:ascii="Arial" w:hAnsi="Arial" w:cs="Arial"/>
          <w:kern w:val="0"/>
          <w:sz w:val="22"/>
          <w:szCs w:val="22"/>
          <w14:ligatures w14:val="none"/>
        </w:rPr>
        <w:t>à partir du</w:t>
      </w:r>
      <w:bookmarkStart w:id="4" w:name="_Hlk172291162"/>
      <w:r w:rsidR="004A5331">
        <w:rPr>
          <w:rFonts w:ascii="Arial" w:hAnsi="Arial" w:cs="Arial"/>
          <w:kern w:val="0"/>
          <w:sz w:val="22"/>
          <w:szCs w:val="22"/>
          <w14:ligatures w14:val="none"/>
        </w:rPr>
        <w:t xml:space="preserve"> </w:t>
      </w:r>
      <w:r w:rsidR="004A5331" w:rsidRPr="00CC2C39">
        <w:rPr>
          <w:rFonts w:ascii="Arial" w:hAnsi="Arial" w:cs="Arial"/>
          <w:b/>
          <w:bCs/>
          <w:kern w:val="0"/>
          <w:sz w:val="22"/>
          <w:szCs w:val="22"/>
          <w14:ligatures w14:val="none"/>
        </w:rPr>
        <w:t>1</w:t>
      </w:r>
      <w:r w:rsidR="00120C0C" w:rsidRPr="00CC2C39">
        <w:rPr>
          <w:rFonts w:ascii="Arial" w:hAnsi="Arial" w:cs="Arial"/>
          <w:b/>
          <w:bCs/>
          <w:kern w:val="0"/>
          <w:sz w:val="22"/>
          <w:szCs w:val="22"/>
          <w14:ligatures w14:val="none"/>
        </w:rPr>
        <w:t>7</w:t>
      </w:r>
      <w:r w:rsidRPr="00824F1D">
        <w:rPr>
          <w:rFonts w:ascii="Arial" w:hAnsi="Arial" w:cs="Arial"/>
          <w:b/>
          <w:bCs/>
          <w:kern w:val="0"/>
          <w:sz w:val="22"/>
          <w:szCs w:val="22"/>
          <w14:ligatures w14:val="none"/>
        </w:rPr>
        <w:t>/</w:t>
      </w:r>
      <w:r w:rsidR="004A5331">
        <w:rPr>
          <w:rFonts w:ascii="Arial" w:hAnsi="Arial" w:cs="Arial"/>
          <w:b/>
          <w:bCs/>
          <w:kern w:val="0"/>
          <w:sz w:val="22"/>
          <w:szCs w:val="22"/>
          <w14:ligatures w14:val="none"/>
        </w:rPr>
        <w:t>03</w:t>
      </w:r>
      <w:r w:rsidRPr="00824F1D">
        <w:rPr>
          <w:rFonts w:ascii="Arial" w:hAnsi="Arial" w:cs="Arial"/>
          <w:b/>
          <w:bCs/>
          <w:kern w:val="0"/>
          <w:sz w:val="22"/>
          <w:szCs w:val="22"/>
          <w14:ligatures w14:val="none"/>
        </w:rPr>
        <w:t>/202</w:t>
      </w:r>
      <w:bookmarkEnd w:id="4"/>
      <w:r w:rsidR="006568AA" w:rsidRPr="00824F1D">
        <w:rPr>
          <w:rFonts w:ascii="Arial" w:hAnsi="Arial" w:cs="Arial"/>
          <w:b/>
          <w:bCs/>
          <w:kern w:val="0"/>
          <w:sz w:val="22"/>
          <w:szCs w:val="22"/>
          <w14:ligatures w14:val="none"/>
        </w:rPr>
        <w:t xml:space="preserve">5 et dans le journal le Renouveau </w:t>
      </w:r>
      <w:r w:rsidR="007E02BB" w:rsidRPr="00824F1D">
        <w:rPr>
          <w:rFonts w:ascii="Arial" w:hAnsi="Arial" w:cs="Arial"/>
          <w:b/>
          <w:bCs/>
          <w:kern w:val="0"/>
          <w:sz w:val="22"/>
          <w:szCs w:val="22"/>
          <w14:ligatures w14:val="none"/>
        </w:rPr>
        <w:t xml:space="preserve">paru le </w:t>
      </w:r>
      <w:r w:rsidR="004A5331">
        <w:rPr>
          <w:rFonts w:ascii="Arial" w:hAnsi="Arial" w:cs="Arial"/>
          <w:b/>
          <w:bCs/>
          <w:kern w:val="0"/>
          <w:sz w:val="22"/>
          <w:szCs w:val="22"/>
          <w14:ligatures w14:val="none"/>
        </w:rPr>
        <w:t>1</w:t>
      </w:r>
      <w:r w:rsidR="00BE6F75">
        <w:rPr>
          <w:rFonts w:ascii="Arial" w:hAnsi="Arial" w:cs="Arial"/>
          <w:b/>
          <w:bCs/>
          <w:kern w:val="0"/>
          <w:sz w:val="22"/>
          <w:szCs w:val="22"/>
          <w14:ligatures w14:val="none"/>
        </w:rPr>
        <w:t>8</w:t>
      </w:r>
      <w:r w:rsidR="004A5331" w:rsidRPr="004A5331">
        <w:rPr>
          <w:rFonts w:ascii="Arial" w:hAnsi="Arial" w:cs="Arial"/>
          <w:b/>
          <w:bCs/>
          <w:kern w:val="0"/>
          <w:sz w:val="22"/>
          <w:szCs w:val="22"/>
          <w:lang w:val="fr-BE"/>
          <w14:ligatures w14:val="none"/>
        </w:rPr>
        <w:t>/</w:t>
      </w:r>
      <w:r w:rsidR="004A5331">
        <w:rPr>
          <w:rFonts w:ascii="Arial" w:hAnsi="Arial" w:cs="Arial"/>
          <w:b/>
          <w:bCs/>
          <w:kern w:val="0"/>
          <w:sz w:val="22"/>
          <w:szCs w:val="22"/>
          <w:lang w:val="fr-BE"/>
          <w14:ligatures w14:val="none"/>
        </w:rPr>
        <w:t>03/2025</w:t>
      </w:r>
      <w:r w:rsidR="00C33066">
        <w:rPr>
          <w:rFonts w:ascii="Arial" w:hAnsi="Arial" w:cs="Arial"/>
          <w:b/>
          <w:bCs/>
          <w:kern w:val="0"/>
          <w:sz w:val="22"/>
          <w:szCs w:val="22"/>
          <w:lang w:val="fr-BE"/>
          <w14:ligatures w14:val="none"/>
        </w:rPr>
        <w:t>.</w:t>
      </w:r>
    </w:p>
    <w:p w14:paraId="41E4B040" w14:textId="2C2695C0" w:rsidR="007E02BB" w:rsidRPr="00824F1D" w:rsidRDefault="007E02BB" w:rsidP="00824F1D">
      <w:pPr>
        <w:tabs>
          <w:tab w:val="left" w:pos="6140"/>
        </w:tabs>
        <w:spacing w:after="0" w:line="240" w:lineRule="auto"/>
        <w:jc w:val="both"/>
        <w:rPr>
          <w:rFonts w:ascii="Arial" w:hAnsi="Arial" w:cs="Arial"/>
          <w:sz w:val="22"/>
          <w:szCs w:val="22"/>
        </w:rPr>
      </w:pPr>
      <w:r w:rsidRPr="00824F1D">
        <w:rPr>
          <w:rFonts w:ascii="Arial" w:hAnsi="Arial" w:cs="Arial"/>
          <w:sz w:val="22"/>
          <w:szCs w:val="22"/>
        </w:rPr>
        <w:t xml:space="preserve">Toute question administrative et technique concernant le présent appel d’offres devra être adressée par écrit à l’adresse électronique suivante : </w:t>
      </w:r>
      <w:hyperlink r:id="rId11" w:history="1">
        <w:r w:rsidRPr="00824F1D">
          <w:rPr>
            <w:rStyle w:val="Hyperlink"/>
            <w:rFonts w:ascii="Arial" w:hAnsi="Arial" w:cs="Arial"/>
            <w:sz w:val="22"/>
            <w:szCs w:val="22"/>
          </w:rPr>
          <w:t>Burundi.Office@cordaid.org</w:t>
        </w:r>
      </w:hyperlink>
      <w:r w:rsidRPr="00824F1D">
        <w:rPr>
          <w:rFonts w:ascii="Arial" w:hAnsi="Arial" w:cs="Arial"/>
          <w:sz w:val="22"/>
          <w:szCs w:val="22"/>
        </w:rPr>
        <w:t xml:space="preserve"> avec mention de la référence de publication. </w:t>
      </w:r>
    </w:p>
    <w:p w14:paraId="5BBF9327" w14:textId="77777777" w:rsidR="00A62F21" w:rsidRPr="00824F1D" w:rsidRDefault="00A62F21" w:rsidP="00824F1D">
      <w:pPr>
        <w:tabs>
          <w:tab w:val="left" w:pos="6140"/>
        </w:tabs>
        <w:spacing w:after="0" w:line="240" w:lineRule="auto"/>
        <w:jc w:val="both"/>
        <w:rPr>
          <w:rFonts w:ascii="Arial" w:hAnsi="Arial" w:cs="Arial"/>
          <w:sz w:val="22"/>
          <w:szCs w:val="22"/>
        </w:rPr>
      </w:pPr>
    </w:p>
    <w:p w14:paraId="7EB23FA6" w14:textId="2D7D29C0" w:rsidR="007E02BB" w:rsidRPr="00824F1D" w:rsidRDefault="009407B6" w:rsidP="00824F1D">
      <w:pPr>
        <w:numPr>
          <w:ilvl w:val="0"/>
          <w:numId w:val="6"/>
        </w:numPr>
        <w:tabs>
          <w:tab w:val="left" w:pos="360"/>
        </w:tabs>
        <w:spacing w:before="240" w:after="0" w:line="240" w:lineRule="auto"/>
        <w:ind w:left="567" w:hanging="567"/>
        <w:contextualSpacing/>
        <w:jc w:val="both"/>
        <w:rPr>
          <w:rFonts w:ascii="Arial" w:eastAsia="Calibri" w:hAnsi="Arial" w:cs="Arial"/>
          <w:b/>
          <w:kern w:val="0"/>
          <w:sz w:val="22"/>
          <w:szCs w:val="22"/>
          <w14:ligatures w14:val="none"/>
        </w:rPr>
      </w:pPr>
      <w:r w:rsidRPr="00824F1D">
        <w:rPr>
          <w:rFonts w:ascii="Arial" w:eastAsia="Calibri" w:hAnsi="Arial" w:cs="Arial"/>
          <w:b/>
          <w:kern w:val="0"/>
          <w:sz w:val="22"/>
          <w:szCs w:val="22"/>
          <w14:ligatures w14:val="none"/>
        </w:rPr>
        <w:t xml:space="preserve">Date limite de dépôt </w:t>
      </w:r>
      <w:r w:rsidR="007E02BB" w:rsidRPr="00824F1D">
        <w:rPr>
          <w:rFonts w:ascii="Arial" w:hAnsi="Arial" w:cs="Arial"/>
          <w:b/>
          <w:sz w:val="22"/>
          <w:szCs w:val="22"/>
        </w:rPr>
        <w:t xml:space="preserve">des offres </w:t>
      </w:r>
    </w:p>
    <w:p w14:paraId="210D25FB" w14:textId="5F9391DB" w:rsidR="007E02BB" w:rsidRPr="00824F1D" w:rsidRDefault="009407B6" w:rsidP="00824F1D">
      <w:pPr>
        <w:tabs>
          <w:tab w:val="left" w:pos="6140"/>
        </w:tabs>
        <w:spacing w:before="120" w:after="0" w:line="240" w:lineRule="auto"/>
        <w:jc w:val="both"/>
        <w:rPr>
          <w:rFonts w:ascii="Arial" w:hAnsi="Arial" w:cs="Arial"/>
          <w:color w:val="000000"/>
          <w:sz w:val="22"/>
          <w:szCs w:val="22"/>
          <w:lang w:eastAsia="fr-FR"/>
        </w:rPr>
      </w:pPr>
      <w:r w:rsidRPr="00824F1D">
        <w:rPr>
          <w:rFonts w:ascii="Arial" w:hAnsi="Arial" w:cs="Arial"/>
          <w:kern w:val="0"/>
          <w:sz w:val="22"/>
          <w:szCs w:val="22"/>
          <w14:ligatures w14:val="none"/>
        </w:rPr>
        <w:t xml:space="preserve">Les offres sous pli fermé devront être déposées à la réception de Cordaid Burundi, sis </w:t>
      </w:r>
      <w:proofErr w:type="spellStart"/>
      <w:r w:rsidRPr="00824F1D">
        <w:rPr>
          <w:rFonts w:ascii="Arial" w:hAnsi="Arial" w:cs="Arial"/>
          <w:kern w:val="0"/>
          <w:sz w:val="22"/>
          <w:szCs w:val="22"/>
          <w14:ligatures w14:val="none"/>
        </w:rPr>
        <w:t>Kigobe</w:t>
      </w:r>
      <w:proofErr w:type="spellEnd"/>
      <w:r w:rsidRPr="00824F1D">
        <w:rPr>
          <w:rFonts w:ascii="Arial" w:hAnsi="Arial" w:cs="Arial"/>
          <w:kern w:val="0"/>
          <w:sz w:val="22"/>
          <w:szCs w:val="22"/>
          <w14:ligatures w14:val="none"/>
        </w:rPr>
        <w:t xml:space="preserve"> Nord, Boulevard </w:t>
      </w:r>
      <w:proofErr w:type="spellStart"/>
      <w:r w:rsidRPr="00824F1D">
        <w:rPr>
          <w:rFonts w:ascii="Arial" w:hAnsi="Arial" w:cs="Arial"/>
          <w:kern w:val="0"/>
          <w:sz w:val="22"/>
          <w:szCs w:val="22"/>
          <w14:ligatures w14:val="none"/>
        </w:rPr>
        <w:t>Mwambutsa</w:t>
      </w:r>
      <w:proofErr w:type="spellEnd"/>
      <w:r w:rsidRPr="00824F1D">
        <w:rPr>
          <w:rFonts w:ascii="Arial" w:hAnsi="Arial" w:cs="Arial"/>
          <w:kern w:val="0"/>
          <w:sz w:val="22"/>
          <w:szCs w:val="22"/>
          <w14:ligatures w14:val="none"/>
        </w:rPr>
        <w:t xml:space="preserve"> IV, N</w:t>
      </w:r>
      <w:r w:rsidRPr="00824F1D">
        <w:rPr>
          <w:rFonts w:ascii="Arial" w:hAnsi="Arial" w:cs="Arial"/>
          <w:kern w:val="0"/>
          <w:sz w:val="22"/>
          <w:szCs w:val="22"/>
          <w:vertAlign w:val="superscript"/>
          <w14:ligatures w14:val="none"/>
        </w:rPr>
        <w:t>o</w:t>
      </w:r>
      <w:r w:rsidRPr="00824F1D">
        <w:rPr>
          <w:rFonts w:ascii="Arial" w:hAnsi="Arial" w:cs="Arial"/>
          <w:kern w:val="0"/>
          <w:sz w:val="22"/>
          <w:szCs w:val="22"/>
          <w14:ligatures w14:val="none"/>
        </w:rPr>
        <w:t xml:space="preserve"> 8 au plus tard </w:t>
      </w:r>
      <w:bookmarkStart w:id="5" w:name="_Hlk191496585"/>
      <w:r w:rsidR="007E02BB" w:rsidRPr="00824F1D">
        <w:rPr>
          <w:rFonts w:ascii="Arial" w:hAnsi="Arial" w:cs="Arial"/>
          <w:b/>
          <w:bCs/>
          <w:color w:val="000000"/>
          <w:sz w:val="22"/>
          <w:szCs w:val="22"/>
          <w:lang w:eastAsia="fr-FR"/>
        </w:rPr>
        <w:t>le</w:t>
      </w:r>
      <w:r w:rsidR="004A5331">
        <w:rPr>
          <w:rFonts w:ascii="Arial" w:hAnsi="Arial" w:cs="Arial"/>
          <w:b/>
          <w:bCs/>
          <w:color w:val="000000"/>
          <w:sz w:val="22"/>
          <w:szCs w:val="22"/>
          <w:lang w:eastAsia="fr-FR"/>
        </w:rPr>
        <w:t xml:space="preserve"> </w:t>
      </w:r>
      <w:r w:rsidR="00314530">
        <w:rPr>
          <w:rFonts w:ascii="Arial" w:hAnsi="Arial" w:cs="Arial"/>
          <w:b/>
          <w:bCs/>
          <w:color w:val="000000"/>
          <w:sz w:val="22"/>
          <w:szCs w:val="22"/>
          <w:lang w:eastAsia="fr-FR"/>
        </w:rPr>
        <w:t>01</w:t>
      </w:r>
      <w:r w:rsidR="007E02BB" w:rsidRPr="00824F1D">
        <w:rPr>
          <w:rFonts w:ascii="Arial" w:hAnsi="Arial" w:cs="Arial"/>
          <w:b/>
          <w:bCs/>
          <w:color w:val="000000"/>
          <w:sz w:val="22"/>
          <w:szCs w:val="22"/>
          <w:lang w:eastAsia="fr-FR"/>
        </w:rPr>
        <w:t>/</w:t>
      </w:r>
      <w:r w:rsidR="00CD4FF0" w:rsidRPr="00824F1D">
        <w:rPr>
          <w:rFonts w:ascii="Arial" w:hAnsi="Arial" w:cs="Arial"/>
          <w:b/>
          <w:bCs/>
          <w:color w:val="000000"/>
          <w:sz w:val="22"/>
          <w:szCs w:val="22"/>
          <w:lang w:eastAsia="fr-FR"/>
        </w:rPr>
        <w:t>0</w:t>
      </w:r>
      <w:r w:rsidR="00314530">
        <w:rPr>
          <w:rFonts w:ascii="Arial" w:hAnsi="Arial" w:cs="Arial"/>
          <w:b/>
          <w:bCs/>
          <w:color w:val="000000"/>
          <w:sz w:val="22"/>
          <w:szCs w:val="22"/>
          <w:lang w:eastAsia="fr-FR"/>
        </w:rPr>
        <w:t>4</w:t>
      </w:r>
      <w:r w:rsidR="007E02BB" w:rsidRPr="00824F1D">
        <w:rPr>
          <w:rFonts w:ascii="Arial" w:hAnsi="Arial" w:cs="Arial"/>
          <w:b/>
          <w:bCs/>
          <w:color w:val="000000"/>
          <w:sz w:val="22"/>
          <w:szCs w:val="22"/>
          <w:lang w:eastAsia="fr-FR"/>
        </w:rPr>
        <w:t>/202</w:t>
      </w:r>
      <w:r w:rsidR="00F7022D" w:rsidRPr="00824F1D">
        <w:rPr>
          <w:rFonts w:ascii="Arial" w:hAnsi="Arial" w:cs="Arial"/>
          <w:b/>
          <w:bCs/>
          <w:color w:val="000000"/>
          <w:sz w:val="22"/>
          <w:szCs w:val="22"/>
          <w:lang w:eastAsia="fr-FR"/>
        </w:rPr>
        <w:t>5</w:t>
      </w:r>
      <w:r w:rsidR="007E02BB" w:rsidRPr="00824F1D">
        <w:rPr>
          <w:rFonts w:ascii="Arial" w:hAnsi="Arial" w:cs="Arial"/>
          <w:b/>
          <w:bCs/>
          <w:color w:val="000000"/>
          <w:sz w:val="22"/>
          <w:szCs w:val="22"/>
          <w:lang w:eastAsia="fr-FR"/>
        </w:rPr>
        <w:t xml:space="preserve"> à</w:t>
      </w:r>
      <w:r w:rsidR="00C33066">
        <w:rPr>
          <w:rFonts w:ascii="Arial" w:hAnsi="Arial" w:cs="Arial"/>
          <w:b/>
          <w:bCs/>
          <w:color w:val="000000"/>
          <w:sz w:val="22"/>
          <w:szCs w:val="22"/>
          <w:lang w:eastAsia="fr-FR"/>
        </w:rPr>
        <w:t xml:space="preserve"> </w:t>
      </w:r>
      <w:r w:rsidR="00CD4FF0" w:rsidRPr="00824F1D">
        <w:rPr>
          <w:rFonts w:ascii="Arial" w:hAnsi="Arial" w:cs="Arial"/>
          <w:b/>
          <w:bCs/>
          <w:color w:val="000000"/>
          <w:sz w:val="22"/>
          <w:szCs w:val="22"/>
          <w:lang w:eastAsia="fr-FR"/>
        </w:rPr>
        <w:t xml:space="preserve">10 </w:t>
      </w:r>
      <w:r w:rsidR="007E02BB" w:rsidRPr="00824F1D">
        <w:rPr>
          <w:rFonts w:ascii="Arial" w:hAnsi="Arial" w:cs="Arial"/>
          <w:b/>
          <w:bCs/>
          <w:color w:val="000000"/>
          <w:sz w:val="22"/>
          <w:szCs w:val="22"/>
          <w:lang w:eastAsia="fr-FR"/>
        </w:rPr>
        <w:t>h00, heure de Bujumbura.</w:t>
      </w:r>
    </w:p>
    <w:bookmarkEnd w:id="5"/>
    <w:p w14:paraId="1076C2B6" w14:textId="77777777" w:rsidR="007E02BB" w:rsidRPr="00824F1D" w:rsidRDefault="007E02BB" w:rsidP="00824F1D">
      <w:pPr>
        <w:pStyle w:val="Heading1"/>
        <w:numPr>
          <w:ilvl w:val="0"/>
          <w:numId w:val="0"/>
        </w:numPr>
        <w:spacing w:after="0" w:line="240" w:lineRule="auto"/>
        <w:jc w:val="both"/>
        <w:rPr>
          <w:rFonts w:ascii="Arial" w:hAnsi="Arial" w:cs="Arial"/>
        </w:rPr>
      </w:pPr>
    </w:p>
    <w:p w14:paraId="5D9A0757" w14:textId="37188042" w:rsidR="00FF4A54" w:rsidRPr="00824F1D" w:rsidRDefault="00FF4A54" w:rsidP="00824F1D">
      <w:pPr>
        <w:spacing w:before="120" w:after="0" w:line="240" w:lineRule="auto"/>
        <w:jc w:val="both"/>
        <w:rPr>
          <w:rFonts w:ascii="Arial" w:eastAsia="Calibri" w:hAnsi="Arial" w:cs="Arial"/>
          <w:kern w:val="0"/>
          <w:sz w:val="22"/>
          <w:szCs w:val="22"/>
          <w14:ligatures w14:val="none"/>
        </w:rPr>
      </w:pPr>
    </w:p>
    <w:p w14:paraId="791871BD" w14:textId="1BC46890" w:rsidR="00FF4A54" w:rsidRPr="00824F1D" w:rsidRDefault="00FF4A54" w:rsidP="00824F1D">
      <w:pPr>
        <w:spacing w:after="0" w:line="240" w:lineRule="auto"/>
        <w:ind w:left="3540" w:firstLine="708"/>
        <w:jc w:val="both"/>
        <w:rPr>
          <w:rFonts w:ascii="Arial" w:hAnsi="Arial" w:cs="Arial"/>
          <w:kern w:val="0"/>
          <w:sz w:val="22"/>
          <w:szCs w:val="22"/>
          <w:u w:val="single"/>
          <w:lang w:val="nl-NL"/>
          <w14:ligatures w14:val="none"/>
        </w:rPr>
      </w:pPr>
      <w:r w:rsidRPr="00824F1D">
        <w:rPr>
          <w:rFonts w:ascii="Arial" w:hAnsi="Arial" w:cs="Arial"/>
          <w:b/>
          <w:bCs/>
          <w:kern w:val="0"/>
          <w:sz w:val="22"/>
          <w:szCs w:val="22"/>
          <w14:ligatures w14:val="none"/>
        </w:rPr>
        <w:t xml:space="preserve"> </w:t>
      </w:r>
      <w:r w:rsidRPr="00824F1D">
        <w:rPr>
          <w:rFonts w:ascii="Arial" w:hAnsi="Arial" w:cs="Arial"/>
          <w:b/>
          <w:bCs/>
          <w:kern w:val="0"/>
          <w:sz w:val="22"/>
          <w:szCs w:val="22"/>
          <w14:ligatures w14:val="none"/>
        </w:rPr>
        <w:tab/>
      </w:r>
      <w:r w:rsidRPr="00824F1D">
        <w:rPr>
          <w:rFonts w:ascii="Arial" w:hAnsi="Arial" w:cs="Arial"/>
          <w:b/>
          <w:bCs/>
          <w:kern w:val="0"/>
          <w:sz w:val="22"/>
          <w:szCs w:val="22"/>
          <w14:ligatures w14:val="none"/>
        </w:rPr>
        <w:tab/>
      </w:r>
      <w:r w:rsidRPr="00824F1D">
        <w:rPr>
          <w:rFonts w:ascii="Arial" w:hAnsi="Arial" w:cs="Arial"/>
          <w:b/>
          <w:bCs/>
          <w:kern w:val="0"/>
          <w:sz w:val="22"/>
          <w:szCs w:val="22"/>
          <w14:ligatures w14:val="none"/>
        </w:rPr>
        <w:tab/>
      </w:r>
      <w:r w:rsidRPr="00824F1D">
        <w:rPr>
          <w:rFonts w:ascii="Arial" w:hAnsi="Arial" w:cs="Arial"/>
          <w:b/>
          <w:bCs/>
          <w:kern w:val="0"/>
          <w:sz w:val="22"/>
          <w:szCs w:val="22"/>
          <w:u w:val="single"/>
          <w:lang w:val="nl-NL"/>
          <w14:ligatures w14:val="none"/>
        </w:rPr>
        <w:t xml:space="preserve">POUR CORDAID </w:t>
      </w:r>
      <w:r w:rsidR="002B4303" w:rsidRPr="00824F1D">
        <w:rPr>
          <w:rFonts w:ascii="Arial" w:hAnsi="Arial" w:cs="Arial"/>
          <w:b/>
          <w:bCs/>
          <w:kern w:val="0"/>
          <w:sz w:val="22"/>
          <w:szCs w:val="22"/>
          <w:u w:val="single"/>
          <w:lang w:val="nl-NL"/>
          <w14:ligatures w14:val="none"/>
        </w:rPr>
        <w:t>BURUNDI</w:t>
      </w:r>
      <w:r w:rsidRPr="00824F1D">
        <w:rPr>
          <w:rFonts w:ascii="Arial" w:hAnsi="Arial" w:cs="Arial"/>
          <w:kern w:val="0"/>
          <w:sz w:val="22"/>
          <w:szCs w:val="22"/>
          <w:u w:val="single"/>
          <w:lang w:val="nl-NL"/>
          <w14:ligatures w14:val="none"/>
        </w:rPr>
        <w:t xml:space="preserve">   </w:t>
      </w:r>
    </w:p>
    <w:p w14:paraId="39D05765" w14:textId="298B7252" w:rsidR="00FF4A54" w:rsidRPr="00824F1D" w:rsidRDefault="00FF4A54" w:rsidP="00824F1D">
      <w:pPr>
        <w:spacing w:after="0" w:line="240" w:lineRule="auto"/>
        <w:ind w:left="3540" w:firstLine="708"/>
        <w:jc w:val="both"/>
        <w:rPr>
          <w:rFonts w:ascii="Arial" w:hAnsi="Arial" w:cs="Arial"/>
          <w:kern w:val="0"/>
          <w:sz w:val="22"/>
          <w:szCs w:val="22"/>
          <w:lang w:val="nl-NL"/>
          <w14:ligatures w14:val="none"/>
        </w:rPr>
      </w:pPr>
      <w:r w:rsidRPr="00824F1D">
        <w:rPr>
          <w:rFonts w:ascii="Arial" w:hAnsi="Arial" w:cs="Arial"/>
          <w:b/>
          <w:bCs/>
          <w:kern w:val="0"/>
          <w:sz w:val="22"/>
          <w:szCs w:val="22"/>
          <w:lang w:val="nl-NL"/>
          <w14:ligatures w14:val="none"/>
        </w:rPr>
        <w:t xml:space="preserve">                                  </w:t>
      </w:r>
      <w:r w:rsidRPr="00824F1D">
        <w:rPr>
          <w:rFonts w:ascii="Arial" w:hAnsi="Arial" w:cs="Arial"/>
          <w:kern w:val="0"/>
          <w:sz w:val="22"/>
          <w:szCs w:val="22"/>
          <w:lang w:val="nl-NL"/>
          <w14:ligatures w14:val="none"/>
        </w:rPr>
        <w:t xml:space="preserve">Leentje Janna van Ooijen </w:t>
      </w:r>
    </w:p>
    <w:p w14:paraId="7AE9B6E8" w14:textId="77777777" w:rsidR="00A62F21" w:rsidRPr="00824F1D" w:rsidRDefault="00FF4A54" w:rsidP="00824F1D">
      <w:pPr>
        <w:spacing w:after="0" w:line="240" w:lineRule="auto"/>
        <w:ind w:left="3540" w:firstLine="708"/>
        <w:jc w:val="both"/>
        <w:rPr>
          <w:rFonts w:ascii="Arial" w:hAnsi="Arial" w:cs="Arial"/>
          <w:kern w:val="0"/>
          <w:sz w:val="22"/>
          <w:szCs w:val="22"/>
          <w:lang w:val="nl-NL"/>
          <w14:ligatures w14:val="none"/>
        </w:rPr>
      </w:pPr>
      <w:r w:rsidRPr="00824F1D">
        <w:rPr>
          <w:rFonts w:ascii="Arial" w:hAnsi="Arial" w:cs="Arial"/>
          <w:kern w:val="0"/>
          <w:sz w:val="22"/>
          <w:szCs w:val="22"/>
          <w:lang w:val="nl-NL"/>
          <w14:ligatures w14:val="none"/>
        </w:rPr>
        <w:t xml:space="preserve"> </w:t>
      </w:r>
      <w:r w:rsidRPr="00824F1D">
        <w:rPr>
          <w:rFonts w:ascii="Arial" w:hAnsi="Arial" w:cs="Arial"/>
          <w:kern w:val="0"/>
          <w:sz w:val="22"/>
          <w:szCs w:val="22"/>
          <w:lang w:val="nl-NL"/>
          <w14:ligatures w14:val="none"/>
        </w:rPr>
        <w:tab/>
      </w:r>
      <w:r w:rsidRPr="00824F1D">
        <w:rPr>
          <w:rFonts w:ascii="Arial" w:hAnsi="Arial" w:cs="Arial"/>
          <w:kern w:val="0"/>
          <w:sz w:val="22"/>
          <w:szCs w:val="22"/>
          <w:lang w:val="nl-NL"/>
          <w14:ligatures w14:val="none"/>
        </w:rPr>
        <w:tab/>
        <w:t xml:space="preserve">           </w:t>
      </w:r>
    </w:p>
    <w:p w14:paraId="08B5A1B9" w14:textId="79360F6C" w:rsidR="00FF4A54" w:rsidRPr="00824F1D" w:rsidRDefault="002947D4" w:rsidP="00824F1D">
      <w:pPr>
        <w:spacing w:after="0" w:line="240" w:lineRule="auto"/>
        <w:ind w:left="5664" w:firstLine="708"/>
        <w:jc w:val="both"/>
        <w:rPr>
          <w:rFonts w:ascii="Arial" w:hAnsi="Arial" w:cs="Arial"/>
          <w:kern w:val="0"/>
          <w:sz w:val="22"/>
          <w:szCs w:val="22"/>
          <w14:ligatures w14:val="none"/>
        </w:rPr>
      </w:pPr>
      <w:r w:rsidRPr="00824F1D">
        <w:rPr>
          <w:rFonts w:ascii="Arial" w:hAnsi="Arial" w:cs="Arial"/>
          <w:sz w:val="22"/>
          <w:szCs w:val="22"/>
        </w:rPr>
        <w:t>Directrice Cluster B</w:t>
      </w:r>
      <w:r w:rsidR="00301290">
        <w:rPr>
          <w:rFonts w:ascii="Arial" w:hAnsi="Arial" w:cs="Arial"/>
          <w:sz w:val="22"/>
          <w:szCs w:val="22"/>
        </w:rPr>
        <w:t>DI</w:t>
      </w:r>
      <w:r w:rsidRPr="00824F1D">
        <w:rPr>
          <w:rFonts w:ascii="Arial" w:hAnsi="Arial" w:cs="Arial"/>
          <w:sz w:val="22"/>
          <w:szCs w:val="22"/>
        </w:rPr>
        <w:t>/RDC</w:t>
      </w:r>
    </w:p>
    <w:p w14:paraId="07DEEAAC" w14:textId="33300488" w:rsidR="009407B6" w:rsidRPr="00824F1D" w:rsidRDefault="009407B6" w:rsidP="00824F1D">
      <w:pPr>
        <w:tabs>
          <w:tab w:val="left" w:pos="6770"/>
        </w:tabs>
        <w:spacing w:before="120" w:after="0" w:line="240" w:lineRule="auto"/>
        <w:jc w:val="both"/>
        <w:rPr>
          <w:rFonts w:ascii="Arial" w:eastAsiaTheme="majorEastAsia" w:hAnsi="Arial" w:cs="Arial"/>
          <w:b/>
          <w:kern w:val="28"/>
          <w:sz w:val="22"/>
          <w:szCs w:val="22"/>
          <w14:ligatures w14:val="none"/>
        </w:rPr>
      </w:pPr>
    </w:p>
    <w:p w14:paraId="2D59D4AF" w14:textId="77777777" w:rsidR="00824F1D" w:rsidRDefault="00824F1D" w:rsidP="00824F1D">
      <w:pPr>
        <w:tabs>
          <w:tab w:val="left" w:pos="6140"/>
        </w:tabs>
        <w:spacing w:before="120" w:after="0" w:line="240" w:lineRule="auto"/>
        <w:jc w:val="both"/>
        <w:rPr>
          <w:rFonts w:ascii="Arial" w:eastAsiaTheme="majorEastAsia" w:hAnsi="Arial" w:cs="Arial"/>
          <w:b/>
          <w:kern w:val="28"/>
          <w:sz w:val="22"/>
          <w:szCs w:val="22"/>
          <w14:ligatures w14:val="none"/>
        </w:rPr>
      </w:pPr>
    </w:p>
    <w:p w14:paraId="61EE088B" w14:textId="77777777" w:rsidR="00C0412B" w:rsidRPr="00983798" w:rsidRDefault="00C0412B" w:rsidP="00C0412B">
      <w:pPr>
        <w:tabs>
          <w:tab w:val="left" w:pos="6140"/>
        </w:tabs>
        <w:spacing w:before="120" w:line="276" w:lineRule="auto"/>
        <w:jc w:val="both"/>
        <w:rPr>
          <w:rFonts w:ascii="Arial" w:eastAsia="Calibri" w:hAnsi="Arial" w:cs="Arial"/>
          <w:b/>
          <w:kern w:val="0"/>
          <w:sz w:val="22"/>
          <w:szCs w:val="22"/>
          <w14:ligatures w14:val="none"/>
        </w:rPr>
      </w:pPr>
      <w:r w:rsidRPr="00983798">
        <w:rPr>
          <w:rFonts w:ascii="Arial" w:eastAsiaTheme="majorEastAsia" w:hAnsi="Arial" w:cs="Arial"/>
          <w:b/>
          <w:kern w:val="28"/>
          <w:sz w:val="22"/>
          <w:szCs w:val="22"/>
          <w14:ligatures w14:val="none"/>
        </w:rPr>
        <w:t xml:space="preserve">DOSSIER D’APPEL D’OFFRES OUVERT NATIONAL </w:t>
      </w:r>
      <w:r w:rsidRPr="00983798">
        <w:rPr>
          <w:rFonts w:ascii="Arial" w:eastAsia="Calibri" w:hAnsi="Arial" w:cs="Arial"/>
          <w:b/>
          <w:kern w:val="0"/>
          <w:sz w:val="22"/>
          <w:szCs w:val="22"/>
          <w14:ligatures w14:val="none"/>
        </w:rPr>
        <w:t>POUR LA FOURNITURE DE</w:t>
      </w:r>
      <w:r>
        <w:rPr>
          <w:rFonts w:ascii="Arial" w:eastAsia="Calibri" w:hAnsi="Arial" w:cs="Arial"/>
          <w:b/>
          <w:kern w:val="0"/>
          <w:sz w:val="22"/>
          <w:szCs w:val="22"/>
          <w14:ligatures w14:val="none"/>
        </w:rPr>
        <w:t>S EQUIPEMENTS INFORMATIQUES.</w:t>
      </w:r>
    </w:p>
    <w:p w14:paraId="03CAA2C7" w14:textId="77777777" w:rsidR="00C0412B" w:rsidRPr="00983798" w:rsidRDefault="00C0412B" w:rsidP="00C0412B">
      <w:pPr>
        <w:tabs>
          <w:tab w:val="left" w:pos="6140"/>
        </w:tabs>
        <w:spacing w:before="120" w:line="276" w:lineRule="auto"/>
        <w:jc w:val="both"/>
        <w:rPr>
          <w:rFonts w:ascii="Arial" w:eastAsiaTheme="majorEastAsia" w:hAnsi="Arial" w:cs="Arial"/>
          <w:b/>
          <w:kern w:val="28"/>
          <w:sz w:val="22"/>
          <w:szCs w:val="22"/>
          <w14:ligatures w14:val="none"/>
        </w:rPr>
      </w:pPr>
      <w:r w:rsidRPr="00983798">
        <w:rPr>
          <w:rFonts w:ascii="Arial" w:eastAsiaTheme="majorEastAsia" w:hAnsi="Arial" w:cs="Arial"/>
          <w:b/>
          <w:kern w:val="28"/>
          <w:sz w:val="22"/>
          <w:szCs w:val="22"/>
          <w14:ligatures w14:val="none"/>
        </w:rPr>
        <w:t xml:space="preserve">Réf : </w:t>
      </w:r>
      <w:r w:rsidRPr="00983798">
        <w:rPr>
          <w:rFonts w:ascii="Arial" w:eastAsiaTheme="majorEastAsia" w:hAnsi="Arial" w:cs="Arial"/>
          <w:b/>
          <w:caps/>
          <w:kern w:val="28"/>
          <w:sz w:val="22"/>
          <w:szCs w:val="22"/>
          <w14:ligatures w14:val="none"/>
        </w:rPr>
        <w:t>N° Cordaid-BDI</w:t>
      </w:r>
      <w:r w:rsidRPr="00397F79">
        <w:rPr>
          <w:rFonts w:ascii="Arial" w:eastAsiaTheme="majorEastAsia" w:hAnsi="Arial" w:cs="Arial"/>
          <w:b/>
          <w:caps/>
          <w:kern w:val="28"/>
          <w:sz w:val="22"/>
          <w:szCs w:val="22"/>
          <w14:ligatures w14:val="none"/>
        </w:rPr>
        <w:t>/201340/002</w:t>
      </w:r>
      <w:r w:rsidRPr="00983798">
        <w:rPr>
          <w:rFonts w:ascii="Arial" w:eastAsiaTheme="majorEastAsia" w:hAnsi="Arial" w:cs="Arial"/>
          <w:b/>
          <w:caps/>
          <w:kern w:val="28"/>
          <w:sz w:val="22"/>
          <w:szCs w:val="22"/>
          <w14:ligatures w14:val="none"/>
        </w:rPr>
        <w:t>/2025</w:t>
      </w:r>
      <w:r>
        <w:rPr>
          <w:rFonts w:ascii="Arial" w:eastAsiaTheme="majorEastAsia" w:hAnsi="Arial" w:cs="Arial"/>
          <w:b/>
          <w:caps/>
          <w:kern w:val="28"/>
          <w:sz w:val="22"/>
          <w:szCs w:val="22"/>
          <w14:ligatures w14:val="none"/>
        </w:rPr>
        <w:t>.</w:t>
      </w:r>
      <w:r w:rsidRPr="00983798">
        <w:rPr>
          <w:rFonts w:ascii="Arial" w:eastAsiaTheme="majorEastAsia" w:hAnsi="Arial" w:cs="Arial"/>
          <w:b/>
          <w:kern w:val="28"/>
          <w:sz w:val="22"/>
          <w:szCs w:val="22"/>
          <w14:ligatures w14:val="none"/>
        </w:rPr>
        <w:tab/>
      </w:r>
    </w:p>
    <w:p w14:paraId="1362B254" w14:textId="0DA323D2" w:rsidR="0050288F" w:rsidRPr="00D67253" w:rsidRDefault="0050288F" w:rsidP="0050288F">
      <w:pPr>
        <w:tabs>
          <w:tab w:val="left" w:pos="6140"/>
        </w:tabs>
        <w:spacing w:before="120" w:line="276" w:lineRule="auto"/>
        <w:jc w:val="both"/>
        <w:rPr>
          <w:rFonts w:ascii="Arial" w:eastAsiaTheme="majorEastAsia" w:hAnsi="Arial" w:cs="Arial"/>
          <w:b/>
          <w:kern w:val="28"/>
          <w:sz w:val="22"/>
          <w:szCs w:val="22"/>
        </w:rPr>
      </w:pPr>
      <w:r w:rsidRPr="00D67253">
        <w:rPr>
          <w:rFonts w:ascii="Arial" w:eastAsiaTheme="majorEastAsia" w:hAnsi="Arial" w:cs="Arial"/>
          <w:b/>
          <w:kern w:val="28"/>
          <w:sz w:val="22"/>
          <w:szCs w:val="22"/>
        </w:rPr>
        <w:t xml:space="preserve">Date de publication : </w:t>
      </w:r>
      <w:r w:rsidR="00301290">
        <w:rPr>
          <w:rFonts w:ascii="Arial" w:eastAsiaTheme="majorEastAsia" w:hAnsi="Arial" w:cs="Arial"/>
          <w:b/>
          <w:kern w:val="28"/>
          <w:sz w:val="22"/>
          <w:szCs w:val="22"/>
        </w:rPr>
        <w:t>l</w:t>
      </w:r>
      <w:r w:rsidRPr="00D67253">
        <w:rPr>
          <w:rFonts w:ascii="Arial" w:eastAsiaTheme="majorEastAsia" w:hAnsi="Arial" w:cs="Arial"/>
          <w:b/>
          <w:kern w:val="28"/>
          <w:sz w:val="22"/>
          <w:szCs w:val="22"/>
        </w:rPr>
        <w:t>e</w:t>
      </w:r>
      <w:r w:rsidR="004A5331">
        <w:rPr>
          <w:rFonts w:ascii="Arial" w:eastAsiaTheme="majorEastAsia" w:hAnsi="Arial" w:cs="Arial"/>
          <w:b/>
          <w:kern w:val="28"/>
          <w:sz w:val="22"/>
          <w:szCs w:val="22"/>
        </w:rPr>
        <w:t xml:space="preserve"> 1</w:t>
      </w:r>
      <w:r w:rsidR="00A33FA7">
        <w:rPr>
          <w:rFonts w:ascii="Arial" w:eastAsiaTheme="majorEastAsia" w:hAnsi="Arial" w:cs="Arial"/>
          <w:b/>
          <w:kern w:val="28"/>
          <w:sz w:val="22"/>
          <w:szCs w:val="22"/>
        </w:rPr>
        <w:t>7</w:t>
      </w:r>
      <w:r w:rsidRPr="00D67253">
        <w:rPr>
          <w:rFonts w:ascii="Arial" w:hAnsi="Arial" w:cs="Arial"/>
          <w:b/>
          <w:sz w:val="22"/>
          <w:szCs w:val="22"/>
        </w:rPr>
        <w:t>/03/2025.</w:t>
      </w:r>
    </w:p>
    <w:p w14:paraId="30BECA0A" w14:textId="77777777" w:rsidR="005A0D21" w:rsidRPr="00824F1D" w:rsidRDefault="005A0D21" w:rsidP="00824F1D">
      <w:pPr>
        <w:tabs>
          <w:tab w:val="left" w:pos="6140"/>
        </w:tabs>
        <w:spacing w:before="120" w:after="0" w:line="240" w:lineRule="auto"/>
        <w:jc w:val="both"/>
        <w:rPr>
          <w:rFonts w:ascii="Arial" w:eastAsiaTheme="majorEastAsia" w:hAnsi="Arial" w:cs="Arial"/>
          <w:b/>
          <w:caps/>
          <w:kern w:val="28"/>
          <w:sz w:val="22"/>
          <w:szCs w:val="22"/>
          <w14:ligatures w14:val="none"/>
        </w:rPr>
      </w:pPr>
    </w:p>
    <w:p w14:paraId="403AEE85" w14:textId="7B4446B7" w:rsidR="00F7022D" w:rsidRPr="00824F1D" w:rsidRDefault="00F7022D" w:rsidP="00824F1D">
      <w:pPr>
        <w:tabs>
          <w:tab w:val="left" w:pos="6140"/>
        </w:tabs>
        <w:spacing w:before="120" w:after="0" w:line="240" w:lineRule="auto"/>
        <w:jc w:val="both"/>
        <w:rPr>
          <w:rFonts w:ascii="Arial" w:eastAsiaTheme="majorEastAsia" w:hAnsi="Arial" w:cs="Arial"/>
          <w:b/>
          <w:kern w:val="28"/>
          <w:sz w:val="22"/>
          <w:szCs w:val="22"/>
          <w14:ligatures w14:val="none"/>
        </w:rPr>
      </w:pPr>
    </w:p>
    <w:p w14:paraId="56BDCD8F" w14:textId="77777777" w:rsidR="005A0D21" w:rsidRPr="00824F1D" w:rsidRDefault="005A0D21" w:rsidP="00824F1D">
      <w:pPr>
        <w:numPr>
          <w:ilvl w:val="0"/>
          <w:numId w:val="7"/>
        </w:numPr>
        <w:spacing w:before="120" w:after="0" w:line="240" w:lineRule="auto"/>
        <w:contextualSpacing/>
        <w:jc w:val="both"/>
        <w:rPr>
          <w:rFonts w:ascii="Arial" w:eastAsiaTheme="majorEastAsia" w:hAnsi="Arial" w:cs="Arial"/>
          <w:b/>
          <w:caps/>
          <w:kern w:val="28"/>
          <w:sz w:val="22"/>
          <w:szCs w:val="22"/>
          <w14:ligatures w14:val="none"/>
        </w:rPr>
      </w:pPr>
      <w:r w:rsidRPr="00824F1D">
        <w:rPr>
          <w:rFonts w:ascii="Arial" w:eastAsiaTheme="majorEastAsia" w:hAnsi="Arial" w:cs="Arial"/>
          <w:b/>
          <w:kern w:val="28"/>
          <w:sz w:val="22"/>
          <w:szCs w:val="22"/>
          <w14:ligatures w14:val="none"/>
        </w:rPr>
        <w:t xml:space="preserve">Instructions aux soumissionnaires </w:t>
      </w:r>
    </w:p>
    <w:p w14:paraId="4A83D46B" w14:textId="77777777" w:rsidR="005A0D21" w:rsidRPr="00824F1D" w:rsidRDefault="005A0D21" w:rsidP="00824F1D">
      <w:pPr>
        <w:spacing w:before="120" w:after="0" w:line="240" w:lineRule="auto"/>
        <w:ind w:left="1170"/>
        <w:contextualSpacing/>
        <w:jc w:val="both"/>
        <w:rPr>
          <w:rFonts w:ascii="Arial" w:eastAsiaTheme="majorEastAsia" w:hAnsi="Arial" w:cs="Arial"/>
          <w:b/>
          <w:caps/>
          <w:kern w:val="28"/>
          <w:sz w:val="22"/>
          <w:szCs w:val="22"/>
          <w14:ligatures w14:val="none"/>
        </w:rPr>
      </w:pPr>
    </w:p>
    <w:p w14:paraId="3E78F52C" w14:textId="77777777" w:rsidR="005A0D21" w:rsidRPr="00824F1D" w:rsidRDefault="005A0D21" w:rsidP="00824F1D">
      <w:pPr>
        <w:numPr>
          <w:ilvl w:val="1"/>
          <w:numId w:val="0"/>
        </w:numPr>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Les présentes instructions aux soumissionnaires définissent les règles de soumission, de sélection et de mise en œuvre des actions dans le cadre du présent appel d’offres.</w:t>
      </w:r>
    </w:p>
    <w:p w14:paraId="60472733" w14:textId="79B48BBF" w:rsidR="00497EDD" w:rsidRPr="00824F1D" w:rsidRDefault="00497EDD" w:rsidP="00824F1D">
      <w:pPr>
        <w:pStyle w:val="Heading10"/>
        <w:numPr>
          <w:ilvl w:val="0"/>
          <w:numId w:val="5"/>
        </w:numPr>
        <w:spacing w:after="0" w:line="240" w:lineRule="auto"/>
        <w:jc w:val="both"/>
        <w:rPr>
          <w:rFonts w:ascii="Arial" w:hAnsi="Arial" w:cs="Arial"/>
          <w:b/>
          <w:bCs/>
          <w:sz w:val="22"/>
          <w:szCs w:val="22"/>
        </w:rPr>
      </w:pPr>
      <w:bookmarkStart w:id="6" w:name="_Toc42488070"/>
      <w:bookmarkStart w:id="7" w:name="_Toc42488072"/>
      <w:r w:rsidRPr="00824F1D">
        <w:rPr>
          <w:rFonts w:ascii="Arial" w:hAnsi="Arial" w:cs="Arial"/>
          <w:b/>
          <w:bCs/>
          <w:sz w:val="22"/>
          <w:szCs w:val="22"/>
        </w:rPr>
        <w:t>Fournitures faisant l’objet du marché</w:t>
      </w:r>
      <w:bookmarkEnd w:id="6"/>
    </w:p>
    <w:p w14:paraId="0D2D904A" w14:textId="0F592664" w:rsidR="00497EDD" w:rsidRPr="00824F1D" w:rsidRDefault="00436B9D" w:rsidP="00824F1D">
      <w:pPr>
        <w:pStyle w:val="ListParagraph"/>
        <w:numPr>
          <w:ilvl w:val="1"/>
          <w:numId w:val="5"/>
        </w:numPr>
        <w:spacing w:after="0" w:line="240" w:lineRule="auto"/>
        <w:jc w:val="both"/>
        <w:rPr>
          <w:rFonts w:ascii="Arial" w:eastAsiaTheme="majorEastAsia" w:hAnsi="Arial" w:cs="Arial"/>
          <w:b/>
          <w:bCs/>
          <w:kern w:val="0"/>
          <w:sz w:val="22"/>
          <w:szCs w:val="22"/>
          <w14:ligatures w14:val="none"/>
        </w:rPr>
      </w:pPr>
      <w:r w:rsidRPr="00824F1D">
        <w:rPr>
          <w:rFonts w:ascii="Arial" w:hAnsi="Arial" w:cs="Arial"/>
          <w:sz w:val="22"/>
          <w:szCs w:val="22"/>
        </w:rPr>
        <w:t xml:space="preserve">Le marché est constitué d’un seul lot et </w:t>
      </w:r>
      <w:r w:rsidR="00E118D1" w:rsidRPr="00824F1D">
        <w:rPr>
          <w:rFonts w:ascii="Arial" w:hAnsi="Arial" w:cs="Arial"/>
          <w:sz w:val="22"/>
          <w:szCs w:val="22"/>
        </w:rPr>
        <w:t>a pour objet la fourniture d</w:t>
      </w:r>
      <w:r w:rsidR="00301B8D" w:rsidRPr="00824F1D">
        <w:rPr>
          <w:rFonts w:ascii="Arial" w:hAnsi="Arial" w:cs="Arial"/>
          <w:sz w:val="22"/>
          <w:szCs w:val="22"/>
        </w:rPr>
        <w:t>es</w:t>
      </w:r>
      <w:r w:rsidR="00E118D1" w:rsidRPr="00824F1D">
        <w:rPr>
          <w:rFonts w:ascii="Arial" w:hAnsi="Arial" w:cs="Arial"/>
          <w:sz w:val="22"/>
          <w:szCs w:val="22"/>
        </w:rPr>
        <w:t xml:space="preserve"> mobilier</w:t>
      </w:r>
      <w:r w:rsidR="00301B8D" w:rsidRPr="00824F1D">
        <w:rPr>
          <w:rFonts w:ascii="Arial" w:hAnsi="Arial" w:cs="Arial"/>
          <w:sz w:val="22"/>
          <w:szCs w:val="22"/>
        </w:rPr>
        <w:t>s</w:t>
      </w:r>
      <w:r w:rsidR="00E118D1" w:rsidRPr="00824F1D">
        <w:rPr>
          <w:rFonts w:ascii="Arial" w:hAnsi="Arial" w:cs="Arial"/>
          <w:sz w:val="22"/>
          <w:szCs w:val="22"/>
        </w:rPr>
        <w:t xml:space="preserve"> suivant</w:t>
      </w:r>
      <w:r w:rsidR="00301B8D" w:rsidRPr="00824F1D">
        <w:rPr>
          <w:rFonts w:ascii="Arial" w:hAnsi="Arial" w:cs="Arial"/>
          <w:sz w:val="22"/>
          <w:szCs w:val="22"/>
        </w:rPr>
        <w:t>s</w:t>
      </w:r>
    </w:p>
    <w:p w14:paraId="23BE610B" w14:textId="77777777" w:rsidR="000B42CC" w:rsidRDefault="000B42CC" w:rsidP="00824F1D">
      <w:pPr>
        <w:pStyle w:val="ListParagraph"/>
        <w:spacing w:after="0" w:line="240" w:lineRule="auto"/>
        <w:ind w:left="810"/>
        <w:jc w:val="both"/>
        <w:rPr>
          <w:rFonts w:ascii="Arial" w:eastAsiaTheme="majorEastAsia" w:hAnsi="Arial" w:cs="Arial"/>
          <w:b/>
          <w:bCs/>
          <w:kern w:val="0"/>
          <w:sz w:val="22"/>
          <w:szCs w:val="22"/>
          <w14:ligatures w14:val="none"/>
        </w:rPr>
      </w:pPr>
    </w:p>
    <w:tbl>
      <w:tblPr>
        <w:tblW w:w="0" w:type="auto"/>
        <w:tblInd w:w="1165" w:type="dxa"/>
        <w:tblCellMar>
          <w:left w:w="70" w:type="dxa"/>
          <w:right w:w="70" w:type="dxa"/>
        </w:tblCellMar>
        <w:tblLook w:val="04A0" w:firstRow="1" w:lastRow="0" w:firstColumn="1" w:lastColumn="0" w:noHBand="0" w:noVBand="1"/>
      </w:tblPr>
      <w:tblGrid>
        <w:gridCol w:w="1350"/>
        <w:gridCol w:w="2160"/>
        <w:gridCol w:w="2430"/>
        <w:gridCol w:w="1980"/>
      </w:tblGrid>
      <w:tr w:rsidR="00703B83" w:rsidRPr="004E228D" w14:paraId="053993C2" w14:textId="77777777" w:rsidTr="000B157F">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404356D" w14:textId="77777777" w:rsidR="00703B83" w:rsidRPr="004E228D" w:rsidRDefault="00703B83" w:rsidP="002366C9">
            <w:pPr>
              <w:spacing w:after="0" w:line="240" w:lineRule="auto"/>
              <w:rPr>
                <w:rFonts w:ascii="Arial" w:eastAsia="Times New Roman" w:hAnsi="Arial" w:cs="Arial"/>
                <w:b/>
                <w:bCs/>
                <w:color w:val="000000"/>
                <w:lang w:eastAsia="fr-FR"/>
              </w:rPr>
            </w:pPr>
            <w:r w:rsidRPr="004E228D">
              <w:rPr>
                <w:rFonts w:ascii="Arial" w:eastAsia="Times New Roman" w:hAnsi="Arial" w:cs="Arial"/>
                <w:b/>
                <w:bCs/>
                <w:color w:val="000000"/>
                <w:lang w:eastAsia="fr-FR"/>
              </w:rPr>
              <w:t>N°</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0828437" w14:textId="77777777" w:rsidR="00703B83" w:rsidRPr="004E228D" w:rsidRDefault="00703B83" w:rsidP="002366C9">
            <w:pPr>
              <w:spacing w:after="0" w:line="240" w:lineRule="auto"/>
              <w:rPr>
                <w:rFonts w:ascii="Arial" w:eastAsia="Times New Roman" w:hAnsi="Arial" w:cs="Arial"/>
                <w:b/>
                <w:bCs/>
                <w:color w:val="000000"/>
                <w:lang w:eastAsia="fr-FR"/>
              </w:rPr>
            </w:pPr>
            <w:r w:rsidRPr="004E228D">
              <w:rPr>
                <w:rFonts w:ascii="Arial" w:eastAsia="Times New Roman" w:hAnsi="Arial" w:cs="Arial"/>
                <w:b/>
                <w:bCs/>
                <w:color w:val="000000"/>
                <w:lang w:eastAsia="fr-FR"/>
              </w:rPr>
              <w:t xml:space="preserve">Désignation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57197D1" w14:textId="4E6A8834" w:rsidR="00703B83" w:rsidRPr="004E228D" w:rsidRDefault="00703B83" w:rsidP="002366C9">
            <w:pPr>
              <w:spacing w:after="0" w:line="240" w:lineRule="auto"/>
              <w:rPr>
                <w:rFonts w:ascii="Arial" w:eastAsia="Times New Roman" w:hAnsi="Arial" w:cs="Arial"/>
                <w:b/>
                <w:bCs/>
                <w:color w:val="000000"/>
                <w:lang w:eastAsia="fr-FR"/>
              </w:rPr>
            </w:pPr>
            <w:r w:rsidRPr="004E228D">
              <w:rPr>
                <w:rFonts w:ascii="Arial" w:eastAsia="Times New Roman" w:hAnsi="Arial" w:cs="Arial"/>
                <w:b/>
                <w:bCs/>
                <w:color w:val="000000"/>
                <w:lang w:eastAsia="fr-FR"/>
              </w:rPr>
              <w:t>Unité</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1DA0D35" w14:textId="77777777" w:rsidR="00703B83" w:rsidRPr="004E228D" w:rsidRDefault="00703B83" w:rsidP="002366C9">
            <w:pPr>
              <w:spacing w:after="0" w:line="240" w:lineRule="auto"/>
              <w:rPr>
                <w:rFonts w:ascii="Arial" w:eastAsia="Times New Roman" w:hAnsi="Arial" w:cs="Arial"/>
                <w:b/>
                <w:bCs/>
                <w:color w:val="000000"/>
                <w:lang w:eastAsia="fr-FR"/>
              </w:rPr>
            </w:pPr>
            <w:r w:rsidRPr="004E228D">
              <w:rPr>
                <w:rFonts w:ascii="Arial" w:eastAsia="Times New Roman" w:hAnsi="Arial" w:cs="Arial"/>
                <w:b/>
                <w:bCs/>
                <w:color w:val="000000"/>
                <w:lang w:eastAsia="fr-FR"/>
              </w:rPr>
              <w:t>Q</w:t>
            </w:r>
            <w:r>
              <w:rPr>
                <w:rFonts w:ascii="Arial" w:eastAsia="Times New Roman" w:hAnsi="Arial" w:cs="Arial"/>
                <w:b/>
                <w:bCs/>
                <w:color w:val="000000"/>
                <w:lang w:eastAsia="fr-FR"/>
              </w:rPr>
              <w:t xml:space="preserve">uantité </w:t>
            </w:r>
          </w:p>
        </w:tc>
      </w:tr>
      <w:tr w:rsidR="00703B83" w:rsidRPr="004E228D" w14:paraId="2658671C" w14:textId="77777777" w:rsidTr="000B157F">
        <w:trPr>
          <w:trHeight w:val="20"/>
        </w:trPr>
        <w:tc>
          <w:tcPr>
            <w:tcW w:w="1350" w:type="dxa"/>
            <w:tcBorders>
              <w:top w:val="single" w:sz="4" w:space="0" w:color="auto"/>
              <w:left w:val="single" w:sz="8" w:space="0" w:color="auto"/>
              <w:bottom w:val="single" w:sz="4" w:space="0" w:color="auto"/>
              <w:right w:val="nil"/>
            </w:tcBorders>
            <w:shd w:val="clear" w:color="auto" w:fill="auto"/>
            <w:noWrap/>
            <w:hideMark/>
          </w:tcPr>
          <w:p w14:paraId="0CE6235D" w14:textId="77777777"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1</w:t>
            </w:r>
          </w:p>
        </w:tc>
        <w:tc>
          <w:tcPr>
            <w:tcW w:w="2160" w:type="dxa"/>
            <w:tcBorders>
              <w:top w:val="single" w:sz="4" w:space="0" w:color="auto"/>
              <w:left w:val="single" w:sz="4" w:space="0" w:color="auto"/>
              <w:bottom w:val="single" w:sz="4" w:space="0" w:color="auto"/>
              <w:right w:val="single" w:sz="4" w:space="0" w:color="auto"/>
            </w:tcBorders>
            <w:shd w:val="clear" w:color="auto" w:fill="auto"/>
            <w:noWrap/>
            <w:hideMark/>
          </w:tcPr>
          <w:p w14:paraId="73E76EDD" w14:textId="77777777"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Laptop</w:t>
            </w:r>
          </w:p>
        </w:tc>
        <w:tc>
          <w:tcPr>
            <w:tcW w:w="2430" w:type="dxa"/>
            <w:tcBorders>
              <w:top w:val="single" w:sz="4" w:space="0" w:color="auto"/>
              <w:left w:val="nil"/>
              <w:bottom w:val="single" w:sz="4" w:space="0" w:color="auto"/>
              <w:right w:val="single" w:sz="4" w:space="0" w:color="auto"/>
            </w:tcBorders>
            <w:shd w:val="clear" w:color="auto" w:fill="auto"/>
            <w:noWrap/>
            <w:hideMark/>
          </w:tcPr>
          <w:p w14:paraId="526023CA" w14:textId="77777777"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Pièce</w:t>
            </w:r>
          </w:p>
        </w:tc>
        <w:tc>
          <w:tcPr>
            <w:tcW w:w="1980" w:type="dxa"/>
            <w:tcBorders>
              <w:top w:val="single" w:sz="4" w:space="0" w:color="auto"/>
              <w:left w:val="nil"/>
              <w:bottom w:val="single" w:sz="4" w:space="0" w:color="auto"/>
              <w:right w:val="single" w:sz="4" w:space="0" w:color="auto"/>
            </w:tcBorders>
            <w:shd w:val="clear" w:color="auto" w:fill="auto"/>
            <w:hideMark/>
          </w:tcPr>
          <w:p w14:paraId="4D49E163" w14:textId="77777777" w:rsidR="00703B83" w:rsidRPr="004E228D" w:rsidRDefault="00703B83" w:rsidP="002366C9">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8</w:t>
            </w:r>
          </w:p>
        </w:tc>
      </w:tr>
      <w:tr w:rsidR="00703B83" w:rsidRPr="004E228D" w14:paraId="6BBF3529" w14:textId="77777777" w:rsidTr="000B157F">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8787657" w14:textId="77777777"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2</w:t>
            </w:r>
          </w:p>
        </w:tc>
        <w:tc>
          <w:tcPr>
            <w:tcW w:w="2160" w:type="dxa"/>
            <w:tcBorders>
              <w:top w:val="single" w:sz="4" w:space="0" w:color="auto"/>
              <w:left w:val="nil"/>
              <w:bottom w:val="single" w:sz="4" w:space="0" w:color="auto"/>
              <w:right w:val="single" w:sz="4" w:space="0" w:color="auto"/>
            </w:tcBorders>
            <w:shd w:val="clear" w:color="auto" w:fill="auto"/>
            <w:noWrap/>
            <w:hideMark/>
          </w:tcPr>
          <w:p w14:paraId="3060A0ED" w14:textId="77777777"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Imprimante</w:t>
            </w:r>
          </w:p>
        </w:tc>
        <w:tc>
          <w:tcPr>
            <w:tcW w:w="2430" w:type="dxa"/>
            <w:tcBorders>
              <w:top w:val="single" w:sz="4" w:space="0" w:color="auto"/>
              <w:left w:val="nil"/>
              <w:bottom w:val="single" w:sz="4" w:space="0" w:color="auto"/>
              <w:right w:val="single" w:sz="4" w:space="0" w:color="auto"/>
            </w:tcBorders>
            <w:shd w:val="clear" w:color="auto" w:fill="auto"/>
            <w:noWrap/>
            <w:hideMark/>
          </w:tcPr>
          <w:p w14:paraId="3B1177B3" w14:textId="77777777"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Pièce</w:t>
            </w:r>
          </w:p>
        </w:tc>
        <w:tc>
          <w:tcPr>
            <w:tcW w:w="1980" w:type="dxa"/>
            <w:tcBorders>
              <w:top w:val="single" w:sz="4" w:space="0" w:color="auto"/>
              <w:left w:val="nil"/>
              <w:bottom w:val="single" w:sz="4" w:space="0" w:color="auto"/>
              <w:right w:val="single" w:sz="4" w:space="0" w:color="auto"/>
            </w:tcBorders>
            <w:shd w:val="clear" w:color="auto" w:fill="auto"/>
            <w:noWrap/>
            <w:hideMark/>
          </w:tcPr>
          <w:p w14:paraId="2829EEE9" w14:textId="77777777"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2</w:t>
            </w:r>
          </w:p>
        </w:tc>
      </w:tr>
      <w:tr w:rsidR="00703B83" w:rsidRPr="004E228D" w14:paraId="624F6185" w14:textId="77777777" w:rsidTr="000B157F">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16761E7" w14:textId="77777777"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3</w:t>
            </w:r>
          </w:p>
        </w:tc>
        <w:tc>
          <w:tcPr>
            <w:tcW w:w="2160" w:type="dxa"/>
            <w:tcBorders>
              <w:top w:val="single" w:sz="4" w:space="0" w:color="auto"/>
              <w:left w:val="nil"/>
              <w:bottom w:val="single" w:sz="4" w:space="0" w:color="auto"/>
              <w:right w:val="single" w:sz="4" w:space="0" w:color="auto"/>
            </w:tcBorders>
            <w:shd w:val="clear" w:color="auto" w:fill="auto"/>
            <w:noWrap/>
          </w:tcPr>
          <w:p w14:paraId="1623A613" w14:textId="7DEFDC1C"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Tablette</w:t>
            </w:r>
          </w:p>
        </w:tc>
        <w:tc>
          <w:tcPr>
            <w:tcW w:w="2430" w:type="dxa"/>
            <w:tcBorders>
              <w:top w:val="single" w:sz="4" w:space="0" w:color="auto"/>
              <w:left w:val="nil"/>
              <w:bottom w:val="single" w:sz="4" w:space="0" w:color="auto"/>
              <w:right w:val="single" w:sz="4" w:space="0" w:color="auto"/>
            </w:tcBorders>
            <w:shd w:val="clear" w:color="auto" w:fill="auto"/>
            <w:noWrap/>
          </w:tcPr>
          <w:p w14:paraId="41F4A9E1" w14:textId="184F7D02"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Pièce</w:t>
            </w:r>
          </w:p>
        </w:tc>
        <w:tc>
          <w:tcPr>
            <w:tcW w:w="1980" w:type="dxa"/>
            <w:tcBorders>
              <w:top w:val="single" w:sz="4" w:space="0" w:color="auto"/>
              <w:left w:val="nil"/>
              <w:bottom w:val="single" w:sz="4" w:space="0" w:color="auto"/>
              <w:right w:val="single" w:sz="4" w:space="0" w:color="auto"/>
            </w:tcBorders>
            <w:shd w:val="clear" w:color="auto" w:fill="auto"/>
            <w:noWrap/>
          </w:tcPr>
          <w:p w14:paraId="6225E1AC" w14:textId="77777777" w:rsidR="00703B83" w:rsidRPr="004E228D" w:rsidRDefault="00703B83" w:rsidP="002366C9">
            <w:pPr>
              <w:spacing w:after="0" w:line="240" w:lineRule="auto"/>
              <w:rPr>
                <w:rFonts w:ascii="Arial" w:eastAsia="Times New Roman" w:hAnsi="Arial" w:cs="Arial"/>
                <w:color w:val="000000"/>
                <w:lang w:eastAsia="fr-FR"/>
              </w:rPr>
            </w:pPr>
            <w:r w:rsidRPr="004E228D">
              <w:rPr>
                <w:rFonts w:ascii="Arial" w:eastAsia="Times New Roman" w:hAnsi="Arial" w:cs="Arial"/>
                <w:color w:val="000000"/>
                <w:lang w:eastAsia="fr-FR"/>
              </w:rPr>
              <w:t>5</w:t>
            </w:r>
          </w:p>
        </w:tc>
      </w:tr>
    </w:tbl>
    <w:p w14:paraId="7F2ED252" w14:textId="77777777" w:rsidR="00D65CB2" w:rsidRPr="000B157F" w:rsidRDefault="00D65CB2" w:rsidP="000B157F">
      <w:pPr>
        <w:spacing w:after="0" w:line="240" w:lineRule="auto"/>
        <w:jc w:val="both"/>
        <w:rPr>
          <w:rFonts w:ascii="Arial" w:eastAsiaTheme="majorEastAsia" w:hAnsi="Arial" w:cs="Arial"/>
          <w:b/>
          <w:bCs/>
          <w:kern w:val="0"/>
          <w:sz w:val="22"/>
          <w:szCs w:val="22"/>
          <w14:ligatures w14:val="none"/>
        </w:rPr>
      </w:pPr>
    </w:p>
    <w:p w14:paraId="4FC8C03A" w14:textId="77777777" w:rsidR="00D65CB2" w:rsidRPr="00824F1D" w:rsidRDefault="00D65CB2" w:rsidP="00824F1D">
      <w:pPr>
        <w:pStyle w:val="ListParagraph"/>
        <w:spacing w:after="0" w:line="240" w:lineRule="auto"/>
        <w:ind w:left="810"/>
        <w:jc w:val="both"/>
        <w:rPr>
          <w:rFonts w:ascii="Arial" w:eastAsiaTheme="majorEastAsia" w:hAnsi="Arial" w:cs="Arial"/>
          <w:b/>
          <w:bCs/>
          <w:kern w:val="0"/>
          <w:sz w:val="22"/>
          <w:szCs w:val="22"/>
          <w14:ligatures w14:val="none"/>
        </w:rPr>
      </w:pPr>
    </w:p>
    <w:p w14:paraId="22A4A66A" w14:textId="42C7D29F" w:rsidR="00E118D1" w:rsidRPr="00824F1D" w:rsidRDefault="004C611E" w:rsidP="00824F1D">
      <w:pPr>
        <w:pStyle w:val="ListParagraph"/>
        <w:numPr>
          <w:ilvl w:val="1"/>
          <w:numId w:val="5"/>
        </w:numPr>
        <w:spacing w:after="0" w:line="240" w:lineRule="auto"/>
        <w:jc w:val="both"/>
        <w:rPr>
          <w:rFonts w:ascii="Arial" w:eastAsiaTheme="majorEastAsia" w:hAnsi="Arial" w:cs="Arial"/>
          <w:b/>
          <w:bCs/>
          <w:kern w:val="0"/>
          <w:sz w:val="22"/>
          <w:szCs w:val="22"/>
          <w14:ligatures w14:val="none"/>
        </w:rPr>
      </w:pPr>
      <w:r w:rsidRPr="00824F1D">
        <w:rPr>
          <w:rFonts w:ascii="Arial" w:hAnsi="Arial" w:cs="Arial"/>
          <w:sz w:val="22"/>
          <w:szCs w:val="22"/>
        </w:rPr>
        <w:t>Les fournitures doivent respecter toutes les spécifications techniques énoncées dans le dossier d’appel d’offres.</w:t>
      </w:r>
    </w:p>
    <w:p w14:paraId="1CEB8653" w14:textId="141D3472" w:rsidR="00A41CBE" w:rsidRPr="00824F1D" w:rsidRDefault="00A41CBE" w:rsidP="00824F1D">
      <w:pPr>
        <w:spacing w:before="120" w:after="0" w:line="240" w:lineRule="auto"/>
        <w:ind w:left="567"/>
        <w:contextualSpacing/>
        <w:jc w:val="both"/>
        <w:rPr>
          <w:rFonts w:ascii="Arial" w:hAnsi="Arial" w:cs="Arial"/>
          <w:kern w:val="0"/>
          <w:sz w:val="22"/>
          <w:szCs w:val="22"/>
          <w14:ligatures w14:val="none"/>
        </w:rPr>
      </w:pPr>
      <w:r w:rsidRPr="00824F1D">
        <w:rPr>
          <w:rFonts w:ascii="Arial" w:hAnsi="Arial" w:cs="Arial"/>
          <w:kern w:val="0"/>
          <w:sz w:val="22"/>
          <w:szCs w:val="22"/>
          <w14:ligatures w14:val="none"/>
        </w:rPr>
        <w:t xml:space="preserve">offre </w:t>
      </w:r>
    </w:p>
    <w:p w14:paraId="128CE556" w14:textId="77777777" w:rsidR="00A41CBE" w:rsidRPr="00824F1D" w:rsidRDefault="00A41CBE" w:rsidP="00824F1D">
      <w:pPr>
        <w:numPr>
          <w:ilvl w:val="1"/>
          <w:numId w:val="5"/>
        </w:numPr>
        <w:spacing w:before="120" w:after="0" w:line="240" w:lineRule="auto"/>
        <w:ind w:left="567" w:hanging="567"/>
        <w:contextualSpacing/>
        <w:jc w:val="both"/>
        <w:rPr>
          <w:rFonts w:ascii="Arial" w:hAnsi="Arial" w:cs="Arial"/>
          <w:kern w:val="0"/>
          <w:sz w:val="22"/>
          <w:szCs w:val="22"/>
          <w14:ligatures w14:val="none"/>
        </w:rPr>
      </w:pPr>
      <w:r w:rsidRPr="00824F1D">
        <w:rPr>
          <w:rFonts w:ascii="Arial" w:hAnsi="Arial" w:cs="Arial"/>
          <w:kern w:val="0"/>
          <w:sz w:val="22"/>
          <w:szCs w:val="22"/>
          <w14:ligatures w14:val="none"/>
        </w:rPr>
        <w:t>Les items et quantités indiquées sont indivisibles. Les offres partielles ne seront pas prises en considération.</w:t>
      </w:r>
    </w:p>
    <w:p w14:paraId="5BEC66B5" w14:textId="524DC93A" w:rsidR="00D91C2F"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r w:rsidRPr="00824F1D">
        <w:rPr>
          <w:rFonts w:ascii="Arial" w:eastAsiaTheme="majorEastAsia" w:hAnsi="Arial" w:cs="Arial"/>
          <w:b/>
          <w:bCs/>
          <w:kern w:val="0"/>
          <w:sz w:val="22"/>
          <w:szCs w:val="22"/>
          <w14:ligatures w14:val="none"/>
        </w:rPr>
        <w:t>Conditions de participation</w:t>
      </w:r>
      <w:bookmarkEnd w:id="7"/>
    </w:p>
    <w:p w14:paraId="5BB90D34" w14:textId="4E1AF116" w:rsidR="002A0494" w:rsidRPr="00824F1D" w:rsidRDefault="002A0494" w:rsidP="00824F1D">
      <w:pPr>
        <w:pStyle w:val="ListParagraph"/>
        <w:numPr>
          <w:ilvl w:val="1"/>
          <w:numId w:val="5"/>
        </w:numPr>
        <w:spacing w:after="0" w:line="240" w:lineRule="auto"/>
        <w:jc w:val="both"/>
        <w:rPr>
          <w:rFonts w:ascii="Arial" w:hAnsi="Arial" w:cs="Arial"/>
          <w:sz w:val="22"/>
          <w:szCs w:val="22"/>
        </w:rPr>
      </w:pPr>
      <w:r w:rsidRPr="00824F1D">
        <w:rPr>
          <w:rFonts w:ascii="Arial" w:hAnsi="Arial" w:cs="Arial"/>
          <w:sz w:val="22"/>
          <w:szCs w:val="22"/>
        </w:rPr>
        <w:t xml:space="preserve">Le présent marché  est ouvert à égalité de conditions à toutes les personnes physiques ressortissantes de l’un des États membres de l’Union européenne ou de l’un des pays, territoires ou régions expressément éligibles au titre du règlement/de l’acte de base applicable régissant les règles d’éligibilité à la subvention, conformément à l’annexe a2a1 qu’à toutes les personnes morales (qu’elles participent à titre individuel ou dans le cadre d’un groupement – consortium – de soumissionnaires) qui y sont effectivement établies et possédant les capacités techniques, conditions juridiques et les capacités financières nécessaires à l’exécution de ce marché.  Les soumissionnaires doivent indiquer leur nationalité dans leur offre.    </w:t>
      </w:r>
      <w:r w:rsidRPr="00824F1D">
        <w:rPr>
          <w:rFonts w:ascii="Arial" w:hAnsi="Arial" w:cs="Arial"/>
          <w:sz w:val="22"/>
          <w:szCs w:val="22"/>
        </w:rPr>
        <w:tab/>
        <w:t xml:space="preserve">                                                                                                    </w:t>
      </w:r>
      <w:r w:rsidRPr="00824F1D">
        <w:rPr>
          <w:rFonts w:ascii="Arial" w:hAnsi="Arial" w:cs="Arial"/>
          <w:sz w:val="22"/>
          <w:szCs w:val="22"/>
        </w:rPr>
        <w:object w:dxaOrig="1543" w:dyaOrig="995" w14:anchorId="5FD72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12" o:title=""/>
          </v:shape>
          <o:OLEObject Type="Link" ProgID="Word.Document.12" ShapeID="_x0000_i1025" DrawAspect="Icon" r:id="rId13" UpdateMode="Always">
            <o:LinkType>EnhancedMetaFile</o:LinkType>
            <o:LockedField>false</o:LockedField>
            <o:FieldCodes>\f 0 \* MERGEFORMAT</o:FieldCodes>
          </o:OLEObject>
        </w:object>
      </w:r>
    </w:p>
    <w:p w14:paraId="359A631E" w14:textId="77777777" w:rsidR="00D91C2F" w:rsidRPr="00824F1D" w:rsidRDefault="00D91C2F" w:rsidP="00824F1D">
      <w:pPr>
        <w:numPr>
          <w:ilvl w:val="1"/>
          <w:numId w:val="5"/>
        </w:numPr>
        <w:spacing w:after="0" w:line="240" w:lineRule="auto"/>
        <w:ind w:left="567" w:hanging="567"/>
        <w:jc w:val="both"/>
        <w:rPr>
          <w:rFonts w:ascii="Arial" w:hAnsi="Arial" w:cs="Arial"/>
          <w:sz w:val="22"/>
          <w:szCs w:val="22"/>
          <w:highlight w:val="white"/>
        </w:rPr>
      </w:pPr>
      <w:r w:rsidRPr="00824F1D">
        <w:rPr>
          <w:rFonts w:ascii="Arial" w:hAnsi="Arial" w:cs="Arial"/>
          <w:sz w:val="22"/>
          <w:szCs w:val="22"/>
          <w:highlight w:val="white"/>
        </w:rPr>
        <w:t>Ne peuvent participer au présent appel d'offres ni être attributaires d'un marché les personnes physiques ou les entités légales :</w:t>
      </w:r>
    </w:p>
    <w:p w14:paraId="651A5D7F" w14:textId="28D00BE0" w:rsidR="000229D9" w:rsidRPr="00824F1D" w:rsidRDefault="00D91C2F" w:rsidP="00824F1D">
      <w:pPr>
        <w:pStyle w:val="BodyText"/>
        <w:numPr>
          <w:ilvl w:val="0"/>
          <w:numId w:val="32"/>
        </w:numPr>
        <w:tabs>
          <w:tab w:val="left" w:pos="0"/>
        </w:tabs>
        <w:suppressAutoHyphens/>
        <w:spacing w:after="0"/>
        <w:ind w:left="1080"/>
        <w:jc w:val="both"/>
        <w:rPr>
          <w:rFonts w:ascii="Arial" w:hAnsi="Arial" w:cs="Arial"/>
        </w:rPr>
      </w:pPr>
      <w:r w:rsidRPr="00824F1D">
        <w:rPr>
          <w:rFonts w:ascii="Arial" w:hAnsi="Arial" w:cs="Arial"/>
        </w:rPr>
        <w:t>Qui n’ont pas acquitté les droits, taxes, impôts, cotisations, contributions, redevances ou prélèvements de quelque nature que ce soit, ou à défaut, ne peuvent justifier par un document de l’Administration concernée du respect de leurs obligations en matière fiscale et sociale.</w:t>
      </w:r>
    </w:p>
    <w:p w14:paraId="1115481A" w14:textId="77777777" w:rsidR="00746EDE" w:rsidRPr="00824F1D" w:rsidRDefault="00D91C2F" w:rsidP="00824F1D">
      <w:pPr>
        <w:pStyle w:val="BodyText"/>
        <w:numPr>
          <w:ilvl w:val="0"/>
          <w:numId w:val="32"/>
        </w:numPr>
        <w:tabs>
          <w:tab w:val="left" w:pos="0"/>
        </w:tabs>
        <w:suppressAutoHyphens/>
        <w:spacing w:after="0"/>
        <w:ind w:left="1080"/>
        <w:jc w:val="both"/>
        <w:rPr>
          <w:rFonts w:ascii="Arial" w:hAnsi="Arial" w:cs="Arial"/>
        </w:rPr>
      </w:pPr>
      <w:r w:rsidRPr="00824F1D">
        <w:rPr>
          <w:rFonts w:ascii="Arial" w:hAnsi="Arial" w:cs="Arial"/>
        </w:rPr>
        <w:t>est en faillite ou en voie de liquidation ou cessent ses activités, font l'objet d'une administration judiciaire, d'une mise sous séquestre ou dans une situation analogue</w:t>
      </w:r>
    </w:p>
    <w:p w14:paraId="72F8698D" w14:textId="7417A157" w:rsidR="00301636" w:rsidRPr="00824F1D" w:rsidRDefault="003B2D1C" w:rsidP="00824F1D">
      <w:pPr>
        <w:pStyle w:val="BodyText"/>
        <w:numPr>
          <w:ilvl w:val="0"/>
          <w:numId w:val="32"/>
        </w:numPr>
        <w:tabs>
          <w:tab w:val="left" w:pos="0"/>
        </w:tabs>
        <w:suppressAutoHyphens/>
        <w:spacing w:after="0"/>
        <w:ind w:left="1080"/>
        <w:jc w:val="both"/>
        <w:rPr>
          <w:rFonts w:ascii="Arial" w:hAnsi="Arial" w:cs="Arial"/>
        </w:rPr>
      </w:pPr>
      <w:r w:rsidRPr="00824F1D">
        <w:rPr>
          <w:rFonts w:ascii="Arial" w:hAnsi="Arial" w:cs="Arial"/>
        </w:rPr>
        <w:t xml:space="preserve">Les personnes physiques ou morales qui se trouvent dans une situation visée à la section 2.4.1 du PRAG (mesures restrictives de l’UE) </w:t>
      </w:r>
      <w:hyperlink r:id="rId14" w:anchor="/main" w:history="1">
        <w:r w:rsidRPr="00824F1D">
          <w:rPr>
            <w:rStyle w:val="Hyperlink"/>
            <w:rFonts w:ascii="Arial" w:hAnsi="Arial" w:cs="Arial"/>
          </w:rPr>
          <w:t>https://www.sanctionsmap.eu/#/main</w:t>
        </w:r>
      </w:hyperlink>
      <w:r w:rsidRPr="00824F1D">
        <w:rPr>
          <w:rFonts w:ascii="Arial" w:hAnsi="Arial" w:cs="Arial"/>
        </w:rPr>
        <w:t xml:space="preserve">  </w:t>
      </w:r>
    </w:p>
    <w:p w14:paraId="172A2BCB" w14:textId="09537BD9" w:rsidR="0056275F" w:rsidRPr="004A5331" w:rsidRDefault="005A0D21" w:rsidP="004A5331">
      <w:pPr>
        <w:numPr>
          <w:ilvl w:val="1"/>
          <w:numId w:val="5"/>
        </w:numPr>
        <w:spacing w:after="0" w:line="240" w:lineRule="auto"/>
        <w:ind w:left="567" w:hanging="567"/>
        <w:jc w:val="both"/>
        <w:rPr>
          <w:rFonts w:ascii="Arial" w:eastAsia="Calibri" w:hAnsi="Arial" w:cs="Arial"/>
          <w:sz w:val="22"/>
          <w:szCs w:val="22"/>
        </w:rPr>
      </w:pPr>
      <w:r w:rsidRPr="00824F1D">
        <w:rPr>
          <w:rFonts w:ascii="Arial" w:eastAsia="Calibri" w:hAnsi="Arial" w:cs="Arial"/>
          <w:kern w:val="0"/>
          <w:sz w:val="22"/>
          <w:szCs w:val="22"/>
          <w14:ligatures w14:val="none"/>
        </w:rPr>
        <w:lastRenderedPageBreak/>
        <w:t>Le soumissionnaire est appelé à signer le formulaire de</w:t>
      </w:r>
      <w:r w:rsidR="004A5331">
        <w:rPr>
          <w:rStyle w:val="normaltextrun"/>
          <w:rFonts w:ascii="Arial" w:hAnsi="Arial" w:cs="Arial"/>
          <w:b/>
          <w:bCs/>
          <w:sz w:val="22"/>
          <w:szCs w:val="22"/>
          <w:lang w:eastAsia="de-DE"/>
        </w:rPr>
        <w:t xml:space="preserve"> </w:t>
      </w:r>
      <w:r w:rsidR="004A5331" w:rsidRPr="00D938BD">
        <w:rPr>
          <w:rFonts w:ascii="Arial" w:hAnsi="Arial" w:cs="Arial"/>
          <w:b/>
          <w:bCs/>
          <w:sz w:val="22"/>
          <w:szCs w:val="22"/>
          <w:lang w:eastAsia="de-DE"/>
        </w:rPr>
        <w:t>déclaration pour les candidats et soumissionnaires</w:t>
      </w:r>
      <w:r w:rsidRPr="00824F1D">
        <w:rPr>
          <w:rFonts w:ascii="Arial" w:eastAsia="Calibri" w:hAnsi="Arial" w:cs="Arial"/>
          <w:kern w:val="0"/>
          <w:sz w:val="22"/>
          <w:szCs w:val="22"/>
          <w14:ligatures w14:val="none"/>
        </w:rPr>
        <w:t xml:space="preserve"> (</w:t>
      </w:r>
      <w:r w:rsidRPr="00824F1D">
        <w:rPr>
          <w:rFonts w:ascii="Arial" w:eastAsia="Calibri" w:hAnsi="Arial" w:cs="Arial"/>
          <w:b/>
          <w:bCs/>
          <w:kern w:val="0"/>
          <w:sz w:val="22"/>
          <w:szCs w:val="22"/>
          <w14:ligatures w14:val="none"/>
        </w:rPr>
        <w:t>Annexe 6</w:t>
      </w:r>
      <w:r w:rsidRPr="00824F1D">
        <w:rPr>
          <w:rFonts w:ascii="Arial" w:eastAsia="Calibri" w:hAnsi="Arial" w:cs="Arial"/>
          <w:kern w:val="0"/>
          <w:sz w:val="22"/>
          <w:szCs w:val="22"/>
          <w14:ligatures w14:val="none"/>
        </w:rPr>
        <w:t>)</w:t>
      </w:r>
      <w:r w:rsidR="004A5331">
        <w:rPr>
          <w:rFonts w:ascii="Arial" w:eastAsia="Calibri" w:hAnsi="Arial" w:cs="Arial"/>
          <w:sz w:val="22"/>
          <w:szCs w:val="22"/>
        </w:rPr>
        <w:t xml:space="preserve"> </w:t>
      </w:r>
      <w:r w:rsidR="004A5331" w:rsidRPr="004A5331">
        <w:rPr>
          <w:rFonts w:ascii="Arial" w:eastAsia="Calibri" w:hAnsi="Arial" w:cs="Arial"/>
          <w:sz w:val="22"/>
          <w:szCs w:val="22"/>
          <w:lang w:val="fr-BE"/>
        </w:rPr>
        <w:t xml:space="preserve">. </w:t>
      </w:r>
      <w:r w:rsidR="0056275F" w:rsidRPr="004A5331">
        <w:rPr>
          <w:rFonts w:ascii="Arial" w:eastAsia="Calibri" w:hAnsi="Arial" w:cs="Arial"/>
          <w:sz w:val="22"/>
          <w:szCs w:val="22"/>
        </w:rPr>
        <w:t>Ces déclarations doivent être soumises par tous les membres d’une entreprise commune/d’un consortium, par tout sous-traitant et par toute entité pourvoyeuse de capacités. Les soumissionnaires qui se sont rendus coupables de fausses déclarations peuvent en outre être frappés de sanctions financières et d’exclusion, conformément au règlement financier en vigueur. Leur offre sera considérée comme irrégulière.</w:t>
      </w:r>
    </w:p>
    <w:p w14:paraId="3E3128EC" w14:textId="77777777" w:rsidR="008976B6" w:rsidRPr="00824F1D" w:rsidRDefault="008976B6" w:rsidP="00824F1D">
      <w:pPr>
        <w:numPr>
          <w:ilvl w:val="1"/>
          <w:numId w:val="5"/>
        </w:numPr>
        <w:spacing w:after="0" w:line="240" w:lineRule="auto"/>
        <w:ind w:left="567" w:hanging="567"/>
        <w:jc w:val="both"/>
        <w:rPr>
          <w:rFonts w:ascii="Arial" w:hAnsi="Arial" w:cs="Arial"/>
          <w:sz w:val="22"/>
          <w:szCs w:val="22"/>
        </w:rPr>
      </w:pPr>
      <w:r w:rsidRPr="00824F1D">
        <w:rPr>
          <w:rFonts w:ascii="Arial" w:hAnsi="Arial" w:cs="Arial"/>
          <w:sz w:val="22"/>
          <w:szCs w:val="22"/>
        </w:rPr>
        <w:t>Les situations d’exclusion visées ci-dessus s’appliquent aussi à tous les membres d’une entreprise commune/d’un consortium, à tous les sous-traitants et à tous les fournisseurs des soumissionnaires, ainsi qu’à toutes les entités aux capacités desquelles le soumissionnaire a recours pour les critères de sélection</w:t>
      </w:r>
    </w:p>
    <w:p w14:paraId="6522507E" w14:textId="46894AF4" w:rsidR="0056275F" w:rsidRPr="00301290" w:rsidRDefault="008976B6" w:rsidP="00824F1D">
      <w:pPr>
        <w:numPr>
          <w:ilvl w:val="1"/>
          <w:numId w:val="5"/>
        </w:numPr>
        <w:spacing w:after="0" w:line="240" w:lineRule="auto"/>
        <w:ind w:left="567" w:hanging="567"/>
        <w:jc w:val="both"/>
        <w:rPr>
          <w:rFonts w:ascii="Arial" w:hAnsi="Arial" w:cs="Arial"/>
          <w:sz w:val="22"/>
          <w:szCs w:val="22"/>
        </w:rPr>
      </w:pPr>
      <w:r w:rsidRPr="00824F1D">
        <w:rPr>
          <w:rFonts w:ascii="Arial" w:hAnsi="Arial" w:cs="Arial"/>
          <w:sz w:val="22"/>
          <w:szCs w:val="22"/>
        </w:rPr>
        <w:t>Pour être admis à participer au présent appel d’offres, les soumissionnaires doivent apporter la preuve, à la satisfaction du pouvoir adjudicateur, qu’ils remplissent les conditions juridiques, techniques et financières requises et qu’ils ont les moyens nécessaires pour exécuter le marché d’une manière effective.</w:t>
      </w:r>
    </w:p>
    <w:p w14:paraId="17868450" w14:textId="77777777" w:rsidR="005A0D21"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8" w:name="_Toc42488075"/>
      <w:r w:rsidRPr="00824F1D">
        <w:rPr>
          <w:rFonts w:ascii="Arial" w:eastAsiaTheme="majorEastAsia" w:hAnsi="Arial" w:cs="Arial"/>
          <w:b/>
          <w:bCs/>
          <w:kern w:val="0"/>
          <w:sz w:val="22"/>
          <w:szCs w:val="22"/>
          <w14:ligatures w14:val="none"/>
        </w:rPr>
        <w:t>Monnaie</w:t>
      </w:r>
      <w:bookmarkEnd w:id="8"/>
    </w:p>
    <w:p w14:paraId="1E8EB7B9" w14:textId="77777777" w:rsidR="005A0D21" w:rsidRPr="00824F1D" w:rsidRDefault="005A0D21" w:rsidP="00824F1D">
      <w:pPr>
        <w:numPr>
          <w:ilvl w:val="1"/>
          <w:numId w:val="5"/>
        </w:numPr>
        <w:autoSpaceDE w:val="0"/>
        <w:autoSpaceDN w:val="0"/>
        <w:adjustRightInd w:val="0"/>
        <w:spacing w:after="0" w:line="240" w:lineRule="auto"/>
        <w:ind w:left="567" w:hanging="567"/>
        <w:contextualSpacing/>
        <w:jc w:val="both"/>
        <w:rPr>
          <w:rFonts w:ascii="Arial" w:hAnsi="Arial" w:cs="Arial"/>
          <w:kern w:val="0"/>
          <w:sz w:val="22"/>
          <w:szCs w:val="22"/>
          <w14:ligatures w14:val="none"/>
        </w:rPr>
      </w:pPr>
      <w:r w:rsidRPr="00824F1D">
        <w:rPr>
          <w:rFonts w:ascii="Arial" w:eastAsia="Calibri" w:hAnsi="Arial" w:cs="Arial"/>
          <w:kern w:val="0"/>
          <w:sz w:val="22"/>
          <w:szCs w:val="22"/>
          <w14:ligatures w14:val="none"/>
        </w:rPr>
        <w:t xml:space="preserve">La monnaie de soumission est le Franc Burundais. Les prix sont réputés comprendre toutes les dépenses résultantes de l’exécution du marché. </w:t>
      </w:r>
    </w:p>
    <w:p w14:paraId="642AF2B2" w14:textId="77777777" w:rsidR="005A0D21"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9" w:name="_Toc42488078"/>
      <w:bookmarkStart w:id="10" w:name="_Ref500330462"/>
      <w:r w:rsidRPr="00824F1D">
        <w:rPr>
          <w:rFonts w:ascii="Arial" w:eastAsiaTheme="majorEastAsia" w:hAnsi="Arial" w:cs="Arial"/>
          <w:b/>
          <w:bCs/>
          <w:kern w:val="0"/>
          <w:sz w:val="22"/>
          <w:szCs w:val="22"/>
          <w14:ligatures w14:val="none"/>
        </w:rPr>
        <w:t>Langue des</w:t>
      </w:r>
      <w:bookmarkEnd w:id="9"/>
      <w:r w:rsidRPr="00824F1D">
        <w:rPr>
          <w:rFonts w:ascii="Arial" w:eastAsiaTheme="majorEastAsia" w:hAnsi="Arial" w:cs="Arial"/>
          <w:b/>
          <w:bCs/>
          <w:kern w:val="0"/>
          <w:sz w:val="22"/>
          <w:szCs w:val="22"/>
          <w14:ligatures w14:val="none"/>
        </w:rPr>
        <w:t xml:space="preserve"> offres</w:t>
      </w:r>
    </w:p>
    <w:bookmarkEnd w:id="10"/>
    <w:p w14:paraId="5EAD833C" w14:textId="77777777" w:rsidR="005A0D21" w:rsidRPr="00824F1D" w:rsidRDefault="005A0D21" w:rsidP="00824F1D">
      <w:pPr>
        <w:numPr>
          <w:ilvl w:val="1"/>
          <w:numId w:val="5"/>
        </w:numPr>
        <w:spacing w:before="120" w:after="0" w:line="240" w:lineRule="auto"/>
        <w:ind w:left="567" w:hanging="567"/>
        <w:contextualSpacing/>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Les offres, la correspondance et les documents associés aux offres échangées entre le soumissionnaire et le pouvoir adjudicateur devront être rédigés en français.</w:t>
      </w:r>
    </w:p>
    <w:p w14:paraId="200E71B4" w14:textId="50906C81" w:rsidR="00475BEE" w:rsidRPr="00301290" w:rsidRDefault="005A0D21" w:rsidP="00301290">
      <w:pPr>
        <w:numPr>
          <w:ilvl w:val="1"/>
          <w:numId w:val="5"/>
        </w:numPr>
        <w:spacing w:before="120" w:after="0" w:line="240" w:lineRule="auto"/>
        <w:ind w:left="567" w:hanging="567"/>
        <w:contextualSpacing/>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Les documents complémentaires et les imprimés fournis par le soumissionnaire pourront être rédigés dans une autre langue à condition d’être accompagnés d’une traduction en français des passages concernant la soumission, auquel cas, et aux fins d’interprétation de l’offre, la traduction en français fera foi.</w:t>
      </w:r>
      <w:bookmarkStart w:id="11" w:name="_Toc42488076"/>
    </w:p>
    <w:p w14:paraId="50F1E5AD" w14:textId="77777777" w:rsidR="006302DC"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12" w:name="_Toc42488080"/>
      <w:r w:rsidRPr="00824F1D">
        <w:rPr>
          <w:rFonts w:ascii="Arial" w:eastAsiaTheme="majorEastAsia" w:hAnsi="Arial" w:cs="Arial"/>
          <w:b/>
          <w:bCs/>
          <w:kern w:val="0"/>
          <w:sz w:val="22"/>
          <w:szCs w:val="22"/>
          <w14:ligatures w14:val="none"/>
        </w:rPr>
        <w:t>Contenu des offres</w:t>
      </w:r>
      <w:bookmarkEnd w:id="12"/>
      <w:r w:rsidRPr="00824F1D">
        <w:rPr>
          <w:rFonts w:ascii="Arial" w:eastAsiaTheme="majorEastAsia" w:hAnsi="Arial" w:cs="Arial"/>
          <w:b/>
          <w:bCs/>
          <w:kern w:val="0"/>
          <w:sz w:val="22"/>
          <w:szCs w:val="22"/>
          <w14:ligatures w14:val="none"/>
        </w:rPr>
        <w:t xml:space="preserve"> </w:t>
      </w:r>
    </w:p>
    <w:p w14:paraId="2890C4FD" w14:textId="1C765A23" w:rsidR="006302DC" w:rsidRPr="00824F1D" w:rsidRDefault="006302DC" w:rsidP="00824F1D">
      <w:pPr>
        <w:keepNext/>
        <w:keepLines/>
        <w:spacing w:before="360" w:after="0" w:line="240" w:lineRule="auto"/>
        <w:jc w:val="both"/>
        <w:outlineLvl w:val="0"/>
        <w:rPr>
          <w:rFonts w:ascii="Arial" w:eastAsiaTheme="majorEastAsia" w:hAnsi="Arial" w:cs="Arial"/>
          <w:b/>
          <w:bCs/>
          <w:kern w:val="0"/>
          <w:sz w:val="22"/>
          <w:szCs w:val="22"/>
          <w14:ligatures w14:val="none"/>
        </w:rPr>
      </w:pPr>
      <w:r w:rsidRPr="00824F1D">
        <w:rPr>
          <w:rFonts w:ascii="Arial" w:eastAsia="Yu Gothic" w:hAnsi="Arial" w:cs="Arial"/>
          <w:sz w:val="22"/>
          <w:szCs w:val="22"/>
        </w:rPr>
        <w:t>Pour être qualifié, le soumissionnaire doit fournir les documents suivants :</w:t>
      </w:r>
    </w:p>
    <w:p w14:paraId="76647A64" w14:textId="77777777" w:rsidR="00DA7152" w:rsidRDefault="005A0D21" w:rsidP="00824F1D">
      <w:pPr>
        <w:numPr>
          <w:ilvl w:val="1"/>
          <w:numId w:val="5"/>
        </w:numPr>
        <w:spacing w:before="120" w:after="0" w:line="240" w:lineRule="auto"/>
        <w:ind w:left="567" w:hanging="567"/>
        <w:jc w:val="both"/>
        <w:outlineLvl w:val="0"/>
        <w:rPr>
          <w:rFonts w:ascii="Arial" w:hAnsi="Arial" w:cs="Arial"/>
          <w:kern w:val="0"/>
          <w:sz w:val="22"/>
          <w:szCs w:val="22"/>
          <w14:ligatures w14:val="none"/>
        </w:rPr>
      </w:pPr>
      <w:r w:rsidRPr="00824F1D">
        <w:rPr>
          <w:rFonts w:ascii="Arial" w:hAnsi="Arial" w:cs="Arial"/>
          <w:b/>
          <w:bCs/>
          <w:kern w:val="0"/>
          <w:sz w:val="22"/>
          <w:szCs w:val="22"/>
          <w14:ligatures w14:val="none"/>
        </w:rPr>
        <w:t>Offre technique</w:t>
      </w:r>
    </w:p>
    <w:p w14:paraId="3B8BEA8C" w14:textId="42C0B820" w:rsidR="005A0D21" w:rsidRPr="00DA7152" w:rsidRDefault="005A0D21" w:rsidP="00824F1D">
      <w:pPr>
        <w:numPr>
          <w:ilvl w:val="1"/>
          <w:numId w:val="5"/>
        </w:numPr>
        <w:spacing w:before="120" w:after="0" w:line="240" w:lineRule="auto"/>
        <w:ind w:left="567" w:hanging="567"/>
        <w:jc w:val="both"/>
        <w:outlineLvl w:val="0"/>
        <w:rPr>
          <w:rFonts w:ascii="Arial" w:hAnsi="Arial" w:cs="Arial"/>
          <w:kern w:val="0"/>
          <w:sz w:val="22"/>
          <w:szCs w:val="22"/>
          <w14:ligatures w14:val="none"/>
        </w:rPr>
      </w:pPr>
      <w:r w:rsidRPr="00DA7152">
        <w:rPr>
          <w:rFonts w:ascii="Arial" w:hAnsi="Arial" w:cs="Arial"/>
          <w:b/>
          <w:bCs/>
          <w:kern w:val="0"/>
          <w:sz w:val="22"/>
          <w:szCs w:val="22"/>
          <w14:ligatures w14:val="none"/>
        </w:rPr>
        <w:t xml:space="preserve">Informations administratives </w:t>
      </w:r>
    </w:p>
    <w:p w14:paraId="627218A9" w14:textId="3EBA46C4" w:rsidR="00662A67" w:rsidRPr="00824F1D" w:rsidRDefault="00662A67" w:rsidP="00824F1D">
      <w:pPr>
        <w:numPr>
          <w:ilvl w:val="0"/>
          <w:numId w:val="9"/>
        </w:num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 xml:space="preserve">Copie des statuts </w:t>
      </w:r>
    </w:p>
    <w:p w14:paraId="01B1CB8A" w14:textId="41FA3EF7" w:rsidR="005A0D21" w:rsidRPr="00824F1D" w:rsidRDefault="005A0D21" w:rsidP="00824F1D">
      <w:pPr>
        <w:numPr>
          <w:ilvl w:val="0"/>
          <w:numId w:val="9"/>
        </w:num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Copie du Numéro d’Immatriculation Fiscale (NIF)</w:t>
      </w:r>
      <w:r w:rsidR="00DE3919" w:rsidRPr="00824F1D">
        <w:rPr>
          <w:rFonts w:ascii="Arial" w:hAnsi="Arial" w:cs="Arial"/>
          <w:kern w:val="0"/>
          <w:sz w:val="22"/>
          <w:szCs w:val="22"/>
          <w14:ligatures w14:val="none"/>
        </w:rPr>
        <w:t xml:space="preserve"> </w:t>
      </w:r>
      <w:bookmarkStart w:id="13" w:name="_Hlk192149747"/>
      <w:r w:rsidR="00DE3919" w:rsidRPr="00824F1D">
        <w:rPr>
          <w:rFonts w:ascii="Arial" w:hAnsi="Arial" w:cs="Arial"/>
          <w:kern w:val="0"/>
          <w:sz w:val="22"/>
          <w:szCs w:val="22"/>
          <w14:ligatures w14:val="none"/>
        </w:rPr>
        <w:t>(</w:t>
      </w:r>
      <w:r w:rsidR="009C1B27" w:rsidRPr="00824F1D">
        <w:rPr>
          <w:rFonts w:ascii="Arial" w:hAnsi="Arial" w:cs="Arial"/>
          <w:kern w:val="0"/>
          <w:sz w:val="22"/>
          <w:szCs w:val="22"/>
          <w14:ligatures w14:val="none"/>
        </w:rPr>
        <w:t>exclusif</w:t>
      </w:r>
      <w:r w:rsidR="00DE3919" w:rsidRPr="00824F1D">
        <w:rPr>
          <w:rFonts w:ascii="Arial" w:hAnsi="Arial" w:cs="Arial"/>
          <w:kern w:val="0"/>
          <w:sz w:val="22"/>
          <w:szCs w:val="22"/>
          <w14:ligatures w14:val="none"/>
        </w:rPr>
        <w:t>)</w:t>
      </w:r>
      <w:r w:rsidRPr="00824F1D">
        <w:rPr>
          <w:rFonts w:ascii="Arial" w:hAnsi="Arial" w:cs="Arial"/>
          <w:kern w:val="0"/>
          <w:sz w:val="22"/>
          <w:szCs w:val="22"/>
          <w14:ligatures w14:val="none"/>
        </w:rPr>
        <w:t> </w:t>
      </w:r>
      <w:bookmarkEnd w:id="13"/>
      <w:r w:rsidRPr="00824F1D">
        <w:rPr>
          <w:rFonts w:ascii="Arial" w:hAnsi="Arial" w:cs="Arial"/>
          <w:kern w:val="0"/>
          <w:sz w:val="22"/>
          <w:szCs w:val="22"/>
          <w14:ligatures w14:val="none"/>
        </w:rPr>
        <w:t>;</w:t>
      </w:r>
    </w:p>
    <w:p w14:paraId="1CDA15F9" w14:textId="74B76A3E" w:rsidR="005A0D21" w:rsidRPr="00824F1D" w:rsidRDefault="00C647FE" w:rsidP="00824F1D">
      <w:pPr>
        <w:numPr>
          <w:ilvl w:val="0"/>
          <w:numId w:val="9"/>
        </w:num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 xml:space="preserve">Copie du </w:t>
      </w:r>
      <w:r w:rsidR="005A0D21" w:rsidRPr="00824F1D">
        <w:rPr>
          <w:rFonts w:ascii="Arial" w:hAnsi="Arial" w:cs="Arial"/>
          <w:kern w:val="0"/>
          <w:sz w:val="22"/>
          <w:szCs w:val="22"/>
          <w14:ligatures w14:val="none"/>
        </w:rPr>
        <w:t>Registre de Commerce </w:t>
      </w:r>
      <w:r w:rsidR="003D5BA3" w:rsidRPr="00824F1D">
        <w:rPr>
          <w:rFonts w:ascii="Arial" w:hAnsi="Arial" w:cs="Arial"/>
          <w:kern w:val="0"/>
          <w:sz w:val="22"/>
          <w:szCs w:val="22"/>
          <w14:ligatures w14:val="none"/>
        </w:rPr>
        <w:t>(exclusif)</w:t>
      </w:r>
      <w:r w:rsidR="005A0D21" w:rsidRPr="00824F1D">
        <w:rPr>
          <w:rFonts w:ascii="Arial" w:hAnsi="Arial" w:cs="Arial"/>
          <w:kern w:val="0"/>
          <w:sz w:val="22"/>
          <w:szCs w:val="22"/>
          <w14:ligatures w14:val="none"/>
        </w:rPr>
        <w:t xml:space="preserve">; </w:t>
      </w:r>
    </w:p>
    <w:p w14:paraId="243761FF" w14:textId="0E742136" w:rsidR="005F4B77" w:rsidRPr="00824F1D" w:rsidRDefault="005A0D21" w:rsidP="00824F1D">
      <w:pPr>
        <w:numPr>
          <w:ilvl w:val="0"/>
          <w:numId w:val="9"/>
        </w:num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Copie d’attestation fiscale de soumission en cours de validité </w:t>
      </w:r>
      <w:r w:rsidR="00666F13" w:rsidRPr="00824F1D">
        <w:rPr>
          <w:rFonts w:ascii="Arial" w:hAnsi="Arial" w:cs="Arial"/>
          <w:kern w:val="0"/>
          <w:sz w:val="22"/>
          <w:szCs w:val="22"/>
          <w14:ligatures w14:val="none"/>
        </w:rPr>
        <w:t>(exclusif) </w:t>
      </w:r>
      <w:r w:rsidRPr="00824F1D">
        <w:rPr>
          <w:rFonts w:ascii="Arial" w:hAnsi="Arial" w:cs="Arial"/>
          <w:kern w:val="0"/>
          <w:sz w:val="22"/>
          <w:szCs w:val="22"/>
          <w14:ligatures w14:val="none"/>
        </w:rPr>
        <w:t>;</w:t>
      </w:r>
    </w:p>
    <w:p w14:paraId="37D33711" w14:textId="5D01D9EC" w:rsidR="005F4B77" w:rsidRPr="00824F1D" w:rsidRDefault="005F4B77" w:rsidP="00824F1D">
      <w:pPr>
        <w:numPr>
          <w:ilvl w:val="0"/>
          <w:numId w:val="9"/>
        </w:num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Formulaire de renseignement sur le soumissionnaire </w:t>
      </w:r>
      <w:r w:rsidRPr="00824F1D">
        <w:rPr>
          <w:rFonts w:ascii="Arial" w:hAnsi="Arial" w:cs="Arial"/>
          <w:b/>
          <w:bCs/>
          <w:kern w:val="0"/>
          <w:sz w:val="22"/>
          <w:szCs w:val="22"/>
          <w14:ligatures w14:val="none"/>
        </w:rPr>
        <w:t>(Annexe 1) ;</w:t>
      </w:r>
    </w:p>
    <w:p w14:paraId="7AFD096C" w14:textId="61556DB5" w:rsidR="00787246" w:rsidRDefault="00787246" w:rsidP="00824F1D">
      <w:pPr>
        <w:numPr>
          <w:ilvl w:val="0"/>
          <w:numId w:val="9"/>
        </w:num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 xml:space="preserve">Attestation de </w:t>
      </w:r>
      <w:r w:rsidR="0051216D" w:rsidRPr="00824F1D">
        <w:rPr>
          <w:rFonts w:ascii="Arial" w:hAnsi="Arial" w:cs="Arial"/>
          <w:kern w:val="0"/>
          <w:sz w:val="22"/>
          <w:szCs w:val="22"/>
          <w14:ligatures w14:val="none"/>
        </w:rPr>
        <w:t>non-faillite</w:t>
      </w:r>
      <w:r w:rsidR="005C7F51" w:rsidRPr="00824F1D">
        <w:rPr>
          <w:rFonts w:ascii="Arial" w:hAnsi="Arial" w:cs="Arial"/>
          <w:kern w:val="0"/>
          <w:sz w:val="22"/>
          <w:szCs w:val="22"/>
          <w14:ligatures w14:val="none"/>
        </w:rPr>
        <w:t xml:space="preserve"> (exclusif)</w:t>
      </w:r>
      <w:r w:rsidR="00CD2DBB">
        <w:rPr>
          <w:rFonts w:ascii="Arial" w:hAnsi="Arial" w:cs="Arial"/>
          <w:kern w:val="0"/>
          <w:sz w:val="22"/>
          <w:szCs w:val="22"/>
          <w14:ligatures w14:val="none"/>
        </w:rPr>
        <w:t> ;</w:t>
      </w:r>
    </w:p>
    <w:p w14:paraId="6762DB55" w14:textId="77777777" w:rsidR="00EB7EBE" w:rsidRDefault="00EB7EBE" w:rsidP="00EB7EBE">
      <w:pPr>
        <w:numPr>
          <w:ilvl w:val="0"/>
          <w:numId w:val="9"/>
        </w:numPr>
        <w:spacing w:after="0" w:line="240" w:lineRule="auto"/>
        <w:jc w:val="both"/>
        <w:outlineLvl w:val="0"/>
        <w:rPr>
          <w:rFonts w:ascii="Arial" w:hAnsi="Arial" w:cs="Arial"/>
          <w:kern w:val="0"/>
          <w:sz w:val="22"/>
          <w:szCs w:val="22"/>
          <w14:ligatures w14:val="none"/>
        </w:rPr>
      </w:pPr>
      <w:r w:rsidRPr="00824F1D">
        <w:rPr>
          <w:rFonts w:ascii="Arial" w:eastAsia="Calibri" w:hAnsi="Arial" w:cs="Arial"/>
          <w:kern w:val="0"/>
          <w:sz w:val="22"/>
          <w:szCs w:val="22"/>
          <w14:ligatures w14:val="none"/>
        </w:rPr>
        <w:t>signer le formulaire de</w:t>
      </w:r>
      <w:r>
        <w:rPr>
          <w:rStyle w:val="normaltextrun"/>
          <w:rFonts w:ascii="Arial" w:hAnsi="Arial" w:cs="Arial"/>
          <w:b/>
          <w:bCs/>
          <w:sz w:val="22"/>
          <w:szCs w:val="22"/>
          <w:lang w:eastAsia="de-DE"/>
        </w:rPr>
        <w:t xml:space="preserve"> </w:t>
      </w:r>
      <w:r w:rsidRPr="00D938BD">
        <w:rPr>
          <w:rFonts w:ascii="Arial" w:hAnsi="Arial" w:cs="Arial"/>
          <w:b/>
          <w:bCs/>
          <w:sz w:val="22"/>
          <w:szCs w:val="22"/>
          <w:lang w:eastAsia="de-DE"/>
        </w:rPr>
        <w:t>déclaration pour les candidats et soumissionnaires</w:t>
      </w:r>
      <w:r w:rsidRPr="00824F1D">
        <w:rPr>
          <w:rFonts w:ascii="Arial" w:eastAsia="Calibri" w:hAnsi="Arial" w:cs="Arial"/>
          <w:kern w:val="0"/>
          <w:sz w:val="22"/>
          <w:szCs w:val="22"/>
          <w14:ligatures w14:val="none"/>
        </w:rPr>
        <w:t xml:space="preserve"> (</w:t>
      </w:r>
      <w:r w:rsidRPr="00824F1D">
        <w:rPr>
          <w:rFonts w:ascii="Arial" w:eastAsia="Calibri" w:hAnsi="Arial" w:cs="Arial"/>
          <w:b/>
          <w:bCs/>
          <w:kern w:val="0"/>
          <w:sz w:val="22"/>
          <w:szCs w:val="22"/>
          <w14:ligatures w14:val="none"/>
        </w:rPr>
        <w:t>Annexe 6</w:t>
      </w:r>
      <w:r w:rsidRPr="00824F1D">
        <w:rPr>
          <w:rFonts w:ascii="Arial" w:eastAsia="Calibri" w:hAnsi="Arial" w:cs="Arial"/>
          <w:kern w:val="0"/>
          <w:sz w:val="22"/>
          <w:szCs w:val="22"/>
          <w14:ligatures w14:val="none"/>
        </w:rPr>
        <w:t>)</w:t>
      </w:r>
    </w:p>
    <w:p w14:paraId="719D53CD" w14:textId="36CB703B" w:rsidR="006C6C66" w:rsidRPr="00301290" w:rsidRDefault="006C6C66" w:rsidP="00301290">
      <w:pPr>
        <w:numPr>
          <w:ilvl w:val="0"/>
          <w:numId w:val="9"/>
        </w:numPr>
        <w:spacing w:after="0" w:line="240" w:lineRule="auto"/>
        <w:jc w:val="both"/>
        <w:outlineLvl w:val="0"/>
        <w:rPr>
          <w:rFonts w:ascii="Arial" w:hAnsi="Arial" w:cs="Arial"/>
          <w:kern w:val="0"/>
          <w:sz w:val="22"/>
          <w:szCs w:val="22"/>
          <w14:ligatures w14:val="none"/>
        </w:rPr>
      </w:pPr>
      <w:r w:rsidRPr="00EB7EBE">
        <w:rPr>
          <w:rFonts w:ascii="Arial" w:eastAsiaTheme="majorEastAsia" w:hAnsi="Arial" w:cs="Arial"/>
          <w:color w:val="000000" w:themeColor="text1"/>
          <w:kern w:val="0"/>
          <w:sz w:val="22"/>
          <w:szCs w:val="22"/>
          <w14:ligatures w14:val="none"/>
        </w:rPr>
        <w:t xml:space="preserve">Une garantie bancaire de soumission de 2% du montant de l’offre financière proposée par le soumissionnaire (4) </w:t>
      </w:r>
      <w:r w:rsidRPr="00EB7EBE">
        <w:rPr>
          <w:rFonts w:ascii="Arial" w:hAnsi="Arial" w:cs="Arial"/>
          <w:kern w:val="0"/>
          <w:sz w:val="22"/>
          <w:szCs w:val="22"/>
          <w14:ligatures w14:val="none"/>
        </w:rPr>
        <w:t>(exclusif) </w:t>
      </w:r>
    </w:p>
    <w:p w14:paraId="319E9ABE" w14:textId="48AD06B5" w:rsidR="005A0D21" w:rsidRPr="00DA7152" w:rsidRDefault="005A0D21" w:rsidP="00DA7152">
      <w:pPr>
        <w:pStyle w:val="ListParagraph"/>
        <w:numPr>
          <w:ilvl w:val="1"/>
          <w:numId w:val="5"/>
        </w:numPr>
        <w:spacing w:before="120" w:after="0" w:line="240" w:lineRule="auto"/>
        <w:jc w:val="both"/>
        <w:outlineLvl w:val="0"/>
        <w:rPr>
          <w:rFonts w:ascii="Arial" w:hAnsi="Arial" w:cs="Arial"/>
          <w:b/>
          <w:bCs/>
          <w:kern w:val="0"/>
          <w:sz w:val="22"/>
          <w:szCs w:val="22"/>
          <w14:ligatures w14:val="none"/>
        </w:rPr>
      </w:pPr>
      <w:r w:rsidRPr="00DA7152">
        <w:rPr>
          <w:rFonts w:ascii="Arial" w:hAnsi="Arial" w:cs="Arial"/>
          <w:b/>
          <w:bCs/>
          <w:kern w:val="0"/>
          <w:sz w:val="22"/>
          <w:szCs w:val="22"/>
          <w14:ligatures w14:val="none"/>
        </w:rPr>
        <w:t xml:space="preserve">Informations techniques </w:t>
      </w:r>
    </w:p>
    <w:p w14:paraId="2CA3483C" w14:textId="77777777" w:rsidR="005A0D21" w:rsidRPr="00824F1D" w:rsidRDefault="005A0D21" w:rsidP="00824F1D">
      <w:pPr>
        <w:numPr>
          <w:ilvl w:val="0"/>
          <w:numId w:val="10"/>
        </w:num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 xml:space="preserve">Description des spécifications techniques </w:t>
      </w:r>
    </w:p>
    <w:p w14:paraId="0F16FE24" w14:textId="2D78C452" w:rsidR="005A0D21" w:rsidRPr="00824F1D" w:rsidRDefault="005A0D21" w:rsidP="00824F1D">
      <w:pPr>
        <w:numPr>
          <w:ilvl w:val="0"/>
          <w:numId w:val="10"/>
        </w:num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Expérience professionnelle (le soumissionnaire doit prouver qu’il a déjà bien exécuté au moins trois marchés analogues en présentant les copies des contrats</w:t>
      </w:r>
      <w:r w:rsidR="001E08EB" w:rsidRPr="00824F1D">
        <w:rPr>
          <w:rFonts w:ascii="Arial" w:hAnsi="Arial" w:cs="Arial"/>
          <w:kern w:val="0"/>
          <w:sz w:val="22"/>
          <w:szCs w:val="22"/>
          <w14:ligatures w14:val="none"/>
        </w:rPr>
        <w:t>/bons de commande</w:t>
      </w:r>
      <w:r w:rsidRPr="00824F1D">
        <w:rPr>
          <w:rFonts w:ascii="Arial" w:hAnsi="Arial" w:cs="Arial"/>
          <w:kern w:val="0"/>
          <w:sz w:val="22"/>
          <w:szCs w:val="22"/>
          <w14:ligatures w14:val="none"/>
        </w:rPr>
        <w:t xml:space="preserve"> avec preuve d’exécution du ou des marchés, ou bien les attestations de bonne exécution y relatives)</w:t>
      </w:r>
      <w:r w:rsidR="002C19B2" w:rsidRPr="00824F1D">
        <w:rPr>
          <w:rFonts w:ascii="Arial" w:hAnsi="Arial" w:cs="Arial"/>
          <w:kern w:val="0"/>
          <w:sz w:val="22"/>
          <w:szCs w:val="22"/>
          <w14:ligatures w14:val="none"/>
        </w:rPr>
        <w:t xml:space="preserve"> (exclusif), </w:t>
      </w:r>
    </w:p>
    <w:p w14:paraId="0020647A" w14:textId="70C8B9E7" w:rsidR="005A0D21" w:rsidRPr="00824F1D" w:rsidRDefault="005A0D21" w:rsidP="00824F1D">
      <w:pPr>
        <w:numPr>
          <w:ilvl w:val="0"/>
          <w:numId w:val="10"/>
        </w:num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Délai de livraison des fournitures</w:t>
      </w:r>
      <w:r w:rsidR="0083402B" w:rsidRPr="00824F1D">
        <w:rPr>
          <w:rFonts w:ascii="Arial" w:hAnsi="Arial" w:cs="Arial"/>
          <w:kern w:val="0"/>
          <w:sz w:val="22"/>
          <w:szCs w:val="22"/>
          <w14:ligatures w14:val="none"/>
        </w:rPr>
        <w:t xml:space="preserve"> </w:t>
      </w:r>
      <w:r w:rsidR="002C19B2" w:rsidRPr="00824F1D">
        <w:rPr>
          <w:rFonts w:ascii="Arial" w:hAnsi="Arial" w:cs="Arial"/>
          <w:kern w:val="0"/>
          <w:sz w:val="22"/>
          <w:szCs w:val="22"/>
          <w14:ligatures w14:val="none"/>
        </w:rPr>
        <w:t>(exclusif). </w:t>
      </w:r>
    </w:p>
    <w:p w14:paraId="593A177A" w14:textId="77777777" w:rsidR="003C2D6C" w:rsidRPr="00824F1D" w:rsidRDefault="003C2D6C" w:rsidP="00824F1D">
      <w:pPr>
        <w:autoSpaceDE w:val="0"/>
        <w:autoSpaceDN w:val="0"/>
        <w:adjustRightInd w:val="0"/>
        <w:spacing w:after="0" w:line="240" w:lineRule="auto"/>
        <w:jc w:val="both"/>
        <w:rPr>
          <w:rFonts w:ascii="Arial" w:hAnsi="Arial" w:cs="Arial"/>
          <w:b/>
          <w:sz w:val="22"/>
          <w:szCs w:val="22"/>
        </w:rPr>
      </w:pPr>
    </w:p>
    <w:p w14:paraId="66156851" w14:textId="1CA789A5" w:rsidR="003C2D6C" w:rsidRPr="00824F1D" w:rsidRDefault="003C2D6C" w:rsidP="00824F1D">
      <w:pPr>
        <w:autoSpaceDE w:val="0"/>
        <w:autoSpaceDN w:val="0"/>
        <w:adjustRightInd w:val="0"/>
        <w:spacing w:after="0" w:line="240" w:lineRule="auto"/>
        <w:jc w:val="both"/>
        <w:rPr>
          <w:rFonts w:ascii="Arial" w:hAnsi="Arial" w:cs="Arial"/>
          <w:b/>
          <w:sz w:val="22"/>
          <w:szCs w:val="22"/>
        </w:rPr>
      </w:pPr>
      <w:r w:rsidRPr="00824F1D">
        <w:rPr>
          <w:rFonts w:ascii="Arial" w:hAnsi="Arial" w:cs="Arial"/>
          <w:b/>
          <w:sz w:val="22"/>
          <w:szCs w:val="22"/>
        </w:rPr>
        <w:t>NB : Les offres qui n’ont pas présenté tous les documents requis ne seront pas analysées financièrement.</w:t>
      </w:r>
    </w:p>
    <w:p w14:paraId="2B43A4E7" w14:textId="77777777" w:rsidR="00301290" w:rsidRDefault="00301290" w:rsidP="00824F1D">
      <w:pPr>
        <w:spacing w:before="120" w:after="0" w:line="240" w:lineRule="auto"/>
        <w:jc w:val="both"/>
        <w:outlineLvl w:val="0"/>
        <w:rPr>
          <w:rFonts w:ascii="Arial" w:hAnsi="Arial" w:cs="Arial"/>
          <w:b/>
          <w:kern w:val="0"/>
          <w:sz w:val="22"/>
          <w:szCs w:val="22"/>
          <w14:ligatures w14:val="none"/>
        </w:rPr>
      </w:pPr>
    </w:p>
    <w:p w14:paraId="75BB550A" w14:textId="1577AD64" w:rsidR="005A0D21" w:rsidRPr="00824F1D" w:rsidRDefault="005A0D21" w:rsidP="00824F1D">
      <w:pPr>
        <w:spacing w:before="120" w:after="0" w:line="240" w:lineRule="auto"/>
        <w:jc w:val="both"/>
        <w:outlineLvl w:val="0"/>
        <w:rPr>
          <w:rFonts w:ascii="Arial" w:hAnsi="Arial" w:cs="Arial"/>
          <w:kern w:val="0"/>
          <w:sz w:val="22"/>
          <w:szCs w:val="22"/>
          <w14:ligatures w14:val="none"/>
        </w:rPr>
      </w:pPr>
      <w:r w:rsidRPr="00824F1D">
        <w:rPr>
          <w:rFonts w:ascii="Arial" w:hAnsi="Arial" w:cs="Arial"/>
          <w:b/>
          <w:kern w:val="0"/>
          <w:sz w:val="22"/>
          <w:szCs w:val="22"/>
          <w14:ligatures w14:val="none"/>
        </w:rPr>
        <w:lastRenderedPageBreak/>
        <w:t xml:space="preserve">Offre financière :  </w:t>
      </w:r>
    </w:p>
    <w:p w14:paraId="2EBA4DBB" w14:textId="77777777" w:rsidR="005A0D21" w:rsidRPr="00824F1D" w:rsidRDefault="005A0D21" w:rsidP="00824F1D">
      <w:pPr>
        <w:keepLines/>
        <w:numPr>
          <w:ilvl w:val="0"/>
          <w:numId w:val="11"/>
        </w:numPr>
        <w:spacing w:after="0" w:line="240" w:lineRule="auto"/>
        <w:ind w:left="1134"/>
        <w:jc w:val="both"/>
        <w:outlineLvl w:val="1"/>
        <w:rPr>
          <w:rFonts w:ascii="Arial" w:eastAsiaTheme="majorEastAsia" w:hAnsi="Arial" w:cs="Arial"/>
          <w:kern w:val="0"/>
          <w:sz w:val="22"/>
          <w:szCs w:val="22"/>
          <w14:ligatures w14:val="none"/>
        </w:rPr>
      </w:pPr>
      <w:r w:rsidRPr="00824F1D">
        <w:rPr>
          <w:rFonts w:ascii="Arial" w:eastAsiaTheme="majorEastAsia" w:hAnsi="Arial" w:cs="Arial"/>
          <w:kern w:val="0"/>
          <w:sz w:val="22"/>
          <w:szCs w:val="22"/>
          <w14:ligatures w14:val="none"/>
        </w:rPr>
        <w:t xml:space="preserve">Formulaire de soumission </w:t>
      </w:r>
      <w:r w:rsidRPr="00824F1D">
        <w:rPr>
          <w:rFonts w:ascii="Arial" w:eastAsiaTheme="majorEastAsia" w:hAnsi="Arial" w:cs="Arial"/>
          <w:b/>
          <w:bCs/>
          <w:kern w:val="0"/>
          <w:sz w:val="22"/>
          <w:szCs w:val="22"/>
          <w14:ligatures w14:val="none"/>
        </w:rPr>
        <w:t>(Annexe 2)</w:t>
      </w:r>
      <w:r w:rsidRPr="00824F1D">
        <w:rPr>
          <w:rFonts w:ascii="Arial" w:eastAsiaTheme="majorEastAsia" w:hAnsi="Arial" w:cs="Arial"/>
          <w:kern w:val="0"/>
          <w:sz w:val="22"/>
          <w:szCs w:val="22"/>
          <w14:ligatures w14:val="none"/>
        </w:rPr>
        <w:t> ;</w:t>
      </w:r>
    </w:p>
    <w:p w14:paraId="3C44D2C7" w14:textId="48159909" w:rsidR="005A0D21" w:rsidRPr="00824F1D" w:rsidRDefault="005A0D21" w:rsidP="00824F1D">
      <w:pPr>
        <w:keepLines/>
        <w:numPr>
          <w:ilvl w:val="0"/>
          <w:numId w:val="11"/>
        </w:numPr>
        <w:spacing w:before="160" w:after="0" w:line="240" w:lineRule="auto"/>
        <w:ind w:left="1134"/>
        <w:jc w:val="both"/>
        <w:outlineLvl w:val="1"/>
        <w:rPr>
          <w:rFonts w:ascii="Arial" w:eastAsiaTheme="majorEastAsia" w:hAnsi="Arial" w:cs="Arial"/>
          <w:kern w:val="0"/>
          <w:sz w:val="22"/>
          <w:szCs w:val="22"/>
          <w14:ligatures w14:val="none"/>
        </w:rPr>
      </w:pPr>
      <w:r w:rsidRPr="00824F1D">
        <w:rPr>
          <w:rFonts w:ascii="Arial" w:eastAsiaTheme="majorEastAsia" w:hAnsi="Arial" w:cs="Arial"/>
          <w:kern w:val="0"/>
          <w:sz w:val="22"/>
          <w:szCs w:val="22"/>
          <w14:ligatures w14:val="none"/>
        </w:rPr>
        <w:t xml:space="preserve">Bordereau des prix </w:t>
      </w:r>
      <w:r w:rsidRPr="00824F1D">
        <w:rPr>
          <w:rFonts w:ascii="Arial" w:eastAsiaTheme="majorEastAsia" w:hAnsi="Arial" w:cs="Arial"/>
          <w:color w:val="000000" w:themeColor="text1"/>
          <w:kern w:val="0"/>
          <w:sz w:val="22"/>
          <w:szCs w:val="22"/>
          <w14:ligatures w14:val="none"/>
        </w:rPr>
        <w:t>(</w:t>
      </w:r>
      <w:r w:rsidRPr="00824F1D">
        <w:rPr>
          <w:rFonts w:ascii="Arial" w:eastAsiaTheme="majorEastAsia" w:hAnsi="Arial" w:cs="Arial"/>
          <w:b/>
          <w:bCs/>
          <w:kern w:val="0"/>
          <w:sz w:val="22"/>
          <w:szCs w:val="22"/>
          <w14:ligatures w14:val="none"/>
        </w:rPr>
        <w:t>Annexe 3)</w:t>
      </w:r>
      <w:r w:rsidR="007A5D48" w:rsidRPr="00824F1D">
        <w:rPr>
          <w:rFonts w:ascii="Arial" w:eastAsiaTheme="majorEastAsia" w:hAnsi="Arial" w:cs="Arial"/>
          <w:b/>
          <w:bCs/>
          <w:kern w:val="0"/>
          <w:sz w:val="22"/>
          <w:szCs w:val="22"/>
          <w14:ligatures w14:val="none"/>
        </w:rPr>
        <w:t> ;</w:t>
      </w:r>
    </w:p>
    <w:p w14:paraId="3839173F" w14:textId="643B04D1" w:rsidR="005A0D21"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14" w:name="_Toc42488077"/>
      <w:bookmarkEnd w:id="11"/>
      <w:r w:rsidRPr="00824F1D">
        <w:rPr>
          <w:rFonts w:ascii="Arial" w:eastAsiaTheme="majorEastAsia" w:hAnsi="Arial" w:cs="Arial"/>
          <w:b/>
          <w:bCs/>
          <w:kern w:val="0"/>
          <w:sz w:val="22"/>
          <w:szCs w:val="22"/>
          <w14:ligatures w14:val="none"/>
        </w:rPr>
        <w:t>Période de validité</w:t>
      </w:r>
      <w:bookmarkEnd w:id="14"/>
      <w:r w:rsidRPr="00824F1D">
        <w:rPr>
          <w:rFonts w:ascii="Arial" w:eastAsiaTheme="majorEastAsia" w:hAnsi="Arial" w:cs="Arial"/>
          <w:b/>
          <w:bCs/>
          <w:kern w:val="0"/>
          <w:sz w:val="22"/>
          <w:szCs w:val="22"/>
          <w14:ligatures w14:val="none"/>
        </w:rPr>
        <w:t xml:space="preserve"> des offres</w:t>
      </w:r>
    </w:p>
    <w:p w14:paraId="013DA4D5" w14:textId="77777777" w:rsidR="005A0D21" w:rsidRPr="00824F1D" w:rsidRDefault="005A0D21" w:rsidP="00824F1D">
      <w:pPr>
        <w:numPr>
          <w:ilvl w:val="1"/>
          <w:numId w:val="5"/>
        </w:numPr>
        <w:spacing w:before="120" w:after="0" w:line="240" w:lineRule="auto"/>
        <w:ind w:left="567" w:hanging="567"/>
        <w:contextualSpacing/>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Le soumissionnaire reste lié par son offre pendant une période de quatre-vingt-dix (90) jours à compter de la date limite de dépôt des offres.</w:t>
      </w:r>
    </w:p>
    <w:p w14:paraId="34E923CC" w14:textId="77777777" w:rsidR="005A0D21" w:rsidRPr="00824F1D" w:rsidRDefault="005A0D21" w:rsidP="00824F1D">
      <w:pPr>
        <w:numPr>
          <w:ilvl w:val="1"/>
          <w:numId w:val="5"/>
        </w:numPr>
        <w:spacing w:before="120" w:after="0" w:line="240" w:lineRule="auto"/>
        <w:ind w:left="567" w:hanging="567"/>
        <w:contextualSpacing/>
        <w:jc w:val="both"/>
        <w:rPr>
          <w:rFonts w:ascii="Arial" w:eastAsia="Calibri" w:hAnsi="Arial" w:cs="Arial"/>
          <w:kern w:val="0"/>
          <w:sz w:val="22"/>
          <w:szCs w:val="22"/>
          <w14:ligatures w14:val="none"/>
        </w:rPr>
      </w:pPr>
      <w:r w:rsidRPr="00824F1D">
        <w:rPr>
          <w:rFonts w:ascii="Arial" w:hAnsi="Arial" w:cs="Arial"/>
          <w:kern w:val="0"/>
          <w:sz w:val="22"/>
          <w:szCs w:val="22"/>
          <w14:ligatures w14:val="none"/>
        </w:rPr>
        <w:t xml:space="preserve">Dans des circonstances exceptionnelles, avant l’expiration du délai initial de validité des offres, Cordaid Burundi pourra demander au soumissionnaire de prolonger la durée de validité de son offre pour une durée additionnelle déterminée. </w:t>
      </w:r>
    </w:p>
    <w:p w14:paraId="6F0F0739" w14:textId="77777777" w:rsidR="005A0D21" w:rsidRPr="00824F1D" w:rsidRDefault="005A0D21" w:rsidP="00824F1D">
      <w:pPr>
        <w:numPr>
          <w:ilvl w:val="1"/>
          <w:numId w:val="5"/>
        </w:numPr>
        <w:spacing w:before="120" w:after="0" w:line="240" w:lineRule="auto"/>
        <w:ind w:left="567" w:hanging="567"/>
        <w:contextualSpacing/>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Toute demande et toute réponse doivent être faites par écrit. Le soumissionnaire qui accepte de prolonger la période de validité de son offre ne sera pas autorisé à modifier son offre et sera tenu de prolonger la validité de sa garantie de soumission afin de couvrir la période de validité révisée de l’offre. En cas de refus, sa participation à l’appel d’offres prendra fin sans qu’il perde sa garantie de soumission.</w:t>
      </w:r>
    </w:p>
    <w:p w14:paraId="25B9D648" w14:textId="77777777" w:rsidR="009407B6" w:rsidRPr="00824F1D" w:rsidRDefault="009407B6"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15" w:name="_Toc42488079"/>
      <w:bookmarkStart w:id="16" w:name="_Hlk191590817"/>
      <w:r w:rsidRPr="00824F1D">
        <w:rPr>
          <w:rFonts w:ascii="Arial" w:eastAsiaTheme="majorEastAsia" w:hAnsi="Arial" w:cs="Arial"/>
          <w:b/>
          <w:bCs/>
          <w:kern w:val="0"/>
          <w:sz w:val="22"/>
          <w:szCs w:val="22"/>
          <w14:ligatures w14:val="none"/>
        </w:rPr>
        <w:t>Date et heure limites de dépôt des offres</w:t>
      </w:r>
      <w:bookmarkEnd w:id="15"/>
      <w:r w:rsidRPr="00824F1D">
        <w:rPr>
          <w:rFonts w:ascii="Arial" w:eastAsiaTheme="majorEastAsia" w:hAnsi="Arial" w:cs="Arial"/>
          <w:b/>
          <w:bCs/>
          <w:kern w:val="0"/>
          <w:sz w:val="22"/>
          <w:szCs w:val="22"/>
          <w14:ligatures w14:val="none"/>
        </w:rPr>
        <w:t xml:space="preserve"> </w:t>
      </w:r>
    </w:p>
    <w:p w14:paraId="655E5B2D" w14:textId="1A0DA121" w:rsidR="009407B6" w:rsidRPr="00824F1D" w:rsidRDefault="009407B6" w:rsidP="00824F1D">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bookmarkStart w:id="17" w:name="_Ref500326737"/>
      <w:r w:rsidRPr="00824F1D">
        <w:rPr>
          <w:rFonts w:ascii="Arial" w:eastAsia="Calibri" w:hAnsi="Arial" w:cs="Arial"/>
          <w:kern w:val="0"/>
          <w:sz w:val="22"/>
          <w:szCs w:val="22"/>
          <w14:ligatures w14:val="none"/>
        </w:rPr>
        <w:t xml:space="preserve">Les offres devront être déposées à l’adresse de Cordaid Burundi sis au Quartier KIGOBE NORD, BOULEVARD MWAMBUTSA IV, N° 8, TEL. 22 21 01 99, au plus tard </w:t>
      </w:r>
      <w:r w:rsidRPr="00824F1D">
        <w:rPr>
          <w:rFonts w:ascii="Arial" w:eastAsia="Calibri" w:hAnsi="Arial" w:cs="Arial"/>
          <w:b/>
          <w:bCs/>
          <w:kern w:val="0"/>
          <w:sz w:val="22"/>
          <w:szCs w:val="22"/>
          <w14:ligatures w14:val="none"/>
        </w:rPr>
        <w:t>le</w:t>
      </w:r>
      <w:r w:rsidR="004A5331">
        <w:rPr>
          <w:rFonts w:ascii="Arial" w:eastAsia="Calibri" w:hAnsi="Arial" w:cs="Arial"/>
          <w:b/>
          <w:bCs/>
          <w:kern w:val="0"/>
          <w:sz w:val="22"/>
          <w:szCs w:val="22"/>
          <w14:ligatures w14:val="none"/>
        </w:rPr>
        <w:t xml:space="preserve"> </w:t>
      </w:r>
      <w:r w:rsidR="003B6D35">
        <w:rPr>
          <w:rFonts w:ascii="Arial" w:eastAsia="Calibri" w:hAnsi="Arial" w:cs="Arial"/>
          <w:b/>
          <w:bCs/>
          <w:kern w:val="0"/>
          <w:sz w:val="22"/>
          <w:szCs w:val="22"/>
          <w14:ligatures w14:val="none"/>
        </w:rPr>
        <w:t>01</w:t>
      </w:r>
      <w:r w:rsidRPr="00824F1D">
        <w:rPr>
          <w:rFonts w:ascii="Arial" w:eastAsia="Calibri" w:hAnsi="Arial" w:cs="Arial"/>
          <w:b/>
          <w:bCs/>
          <w:kern w:val="0"/>
          <w:sz w:val="22"/>
          <w:szCs w:val="22"/>
          <w14:ligatures w14:val="none"/>
        </w:rPr>
        <w:t>/</w:t>
      </w:r>
      <w:r w:rsidR="00FE0889" w:rsidRPr="00824F1D">
        <w:rPr>
          <w:rFonts w:ascii="Arial" w:eastAsia="Calibri" w:hAnsi="Arial" w:cs="Arial"/>
          <w:b/>
          <w:bCs/>
          <w:kern w:val="0"/>
          <w:sz w:val="22"/>
          <w:szCs w:val="22"/>
          <w14:ligatures w14:val="none"/>
        </w:rPr>
        <w:t>0</w:t>
      </w:r>
      <w:r w:rsidR="003B6D35">
        <w:rPr>
          <w:rFonts w:ascii="Arial" w:eastAsia="Calibri" w:hAnsi="Arial" w:cs="Arial"/>
          <w:b/>
          <w:bCs/>
          <w:kern w:val="0"/>
          <w:sz w:val="22"/>
          <w:szCs w:val="22"/>
          <w14:ligatures w14:val="none"/>
        </w:rPr>
        <w:t>4</w:t>
      </w:r>
      <w:r w:rsidRPr="00824F1D">
        <w:rPr>
          <w:rFonts w:ascii="Arial" w:eastAsia="Calibri" w:hAnsi="Arial" w:cs="Arial"/>
          <w:b/>
          <w:bCs/>
          <w:kern w:val="0"/>
          <w:sz w:val="22"/>
          <w:szCs w:val="22"/>
          <w14:ligatures w14:val="none"/>
        </w:rPr>
        <w:t>/2025</w:t>
      </w:r>
      <w:r w:rsidRPr="00824F1D">
        <w:rPr>
          <w:rFonts w:ascii="Arial" w:eastAsiaTheme="majorEastAsia" w:hAnsi="Arial" w:cs="Arial"/>
          <w:b/>
          <w:bCs/>
          <w:kern w:val="28"/>
          <w:sz w:val="22"/>
          <w:szCs w:val="22"/>
          <w14:ligatures w14:val="none"/>
        </w:rPr>
        <w:t xml:space="preserve"> à 10h00.</w:t>
      </w:r>
      <w:r w:rsidR="00A405AF" w:rsidRPr="00824F1D">
        <w:rPr>
          <w:rFonts w:ascii="Arial" w:eastAsiaTheme="majorEastAsia" w:hAnsi="Arial" w:cs="Arial"/>
          <w:b/>
          <w:bCs/>
          <w:kern w:val="28"/>
          <w:sz w:val="22"/>
          <w:szCs w:val="22"/>
          <w14:ligatures w14:val="none"/>
        </w:rPr>
        <w:t xml:space="preserve"> </w:t>
      </w:r>
    </w:p>
    <w:p w14:paraId="5D0A82D1" w14:textId="77777777" w:rsidR="00A405AF" w:rsidRPr="00824F1D" w:rsidRDefault="00A405AF" w:rsidP="00824F1D">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r w:rsidRPr="00824F1D">
        <w:rPr>
          <w:rFonts w:ascii="Arial" w:hAnsi="Arial" w:cs="Arial"/>
          <w:sz w:val="22"/>
          <w:szCs w:val="22"/>
        </w:rPr>
        <w:t xml:space="preserve">Toute offre qui arrive au-delà du jour et de l’heure fixés pour la réception des offres ne sera pas considérée. </w:t>
      </w:r>
    </w:p>
    <w:p w14:paraId="6FDCB113" w14:textId="77777777" w:rsidR="009407B6" w:rsidRPr="00824F1D" w:rsidRDefault="009407B6" w:rsidP="00824F1D">
      <w:pPr>
        <w:numPr>
          <w:ilvl w:val="1"/>
          <w:numId w:val="5"/>
        </w:numPr>
        <w:spacing w:after="0" w:line="240" w:lineRule="auto"/>
        <w:ind w:left="567" w:hanging="567"/>
        <w:contextualSpacing/>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 xml:space="preserve">Cordaid Burundi pourra, à son gré, reporter la date limite fixée pour le dépôt des offres en publiant un additif. Dans ce cas, tous ses droits et obligations ainsi que ceux des soumissionnaires précédemment régis par la date limite initiale seront régis par la nouvelle date limite. </w:t>
      </w:r>
      <w:bookmarkStart w:id="18" w:name="_Ref500330141"/>
      <w:bookmarkEnd w:id="17"/>
    </w:p>
    <w:bookmarkEnd w:id="18"/>
    <w:p w14:paraId="00821D0B" w14:textId="77777777" w:rsidR="009407B6" w:rsidRPr="00824F1D" w:rsidRDefault="009407B6"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r w:rsidRPr="00824F1D">
        <w:rPr>
          <w:rFonts w:ascii="Arial" w:eastAsiaTheme="majorEastAsia" w:hAnsi="Arial" w:cs="Arial"/>
          <w:b/>
          <w:bCs/>
          <w:kern w:val="0"/>
          <w:sz w:val="22"/>
          <w:szCs w:val="22"/>
          <w14:ligatures w14:val="none"/>
        </w:rPr>
        <w:t xml:space="preserve">Présentation des offres  </w:t>
      </w:r>
    </w:p>
    <w:p w14:paraId="1AA0DB48" w14:textId="2E81EDBB" w:rsidR="009407B6" w:rsidRPr="00824F1D" w:rsidRDefault="009407B6" w:rsidP="00824F1D">
      <w:pPr>
        <w:numPr>
          <w:ilvl w:val="1"/>
          <w:numId w:val="5"/>
        </w:numPr>
        <w:spacing w:after="0" w:line="240" w:lineRule="auto"/>
        <w:ind w:left="567" w:hanging="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 xml:space="preserve">Toutes les offres devront être soumises sous la forme d’un exemplaire unique. </w:t>
      </w:r>
    </w:p>
    <w:p w14:paraId="28091A0C" w14:textId="03CBB94F" w:rsidR="009407B6" w:rsidRPr="00824F1D" w:rsidRDefault="009407B6" w:rsidP="00824F1D">
      <w:pPr>
        <w:numPr>
          <w:ilvl w:val="1"/>
          <w:numId w:val="5"/>
        </w:numPr>
        <w:spacing w:after="0" w:line="240" w:lineRule="auto"/>
        <w:ind w:left="567" w:hanging="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Les soumissionnaires placeront leurs offres dans de</w:t>
      </w:r>
      <w:r w:rsidR="00694B67" w:rsidRPr="00824F1D">
        <w:rPr>
          <w:rFonts w:ascii="Arial" w:eastAsia="Calibri" w:hAnsi="Arial" w:cs="Arial"/>
          <w:kern w:val="0"/>
          <w:sz w:val="22"/>
          <w:szCs w:val="22"/>
          <w14:ligatures w14:val="none"/>
        </w:rPr>
        <w:t>ux</w:t>
      </w:r>
      <w:r w:rsidRPr="00824F1D">
        <w:rPr>
          <w:rFonts w:ascii="Arial" w:eastAsia="Calibri" w:hAnsi="Arial" w:cs="Arial"/>
          <w:kern w:val="0"/>
          <w:sz w:val="22"/>
          <w:szCs w:val="22"/>
          <w14:ligatures w14:val="none"/>
        </w:rPr>
        <w:t xml:space="preserve"> enveloppes </w:t>
      </w:r>
      <w:r w:rsidR="00694B67" w:rsidRPr="00824F1D">
        <w:rPr>
          <w:rFonts w:ascii="Arial" w:eastAsia="Calibri" w:hAnsi="Arial" w:cs="Arial"/>
          <w:kern w:val="0"/>
          <w:sz w:val="22"/>
          <w:szCs w:val="22"/>
          <w14:ligatures w14:val="none"/>
        </w:rPr>
        <w:t xml:space="preserve">intérieures </w:t>
      </w:r>
      <w:r w:rsidRPr="00824F1D">
        <w:rPr>
          <w:rFonts w:ascii="Arial" w:eastAsia="Calibri" w:hAnsi="Arial" w:cs="Arial"/>
          <w:kern w:val="0"/>
          <w:sz w:val="22"/>
          <w:szCs w:val="22"/>
          <w14:ligatures w14:val="none"/>
        </w:rPr>
        <w:t>séparées et cachetées portant la mention « offre technique »</w:t>
      </w:r>
      <w:r w:rsidR="00694B67" w:rsidRPr="00824F1D">
        <w:rPr>
          <w:rFonts w:ascii="Arial" w:eastAsia="Calibri" w:hAnsi="Arial" w:cs="Arial"/>
          <w:kern w:val="0"/>
          <w:sz w:val="22"/>
          <w:szCs w:val="22"/>
          <w14:ligatures w14:val="none"/>
        </w:rPr>
        <w:t xml:space="preserve"> </w:t>
      </w:r>
      <w:r w:rsidRPr="00824F1D">
        <w:rPr>
          <w:rFonts w:ascii="Arial" w:eastAsia="Calibri" w:hAnsi="Arial" w:cs="Arial"/>
          <w:kern w:val="0"/>
          <w:sz w:val="22"/>
          <w:szCs w:val="22"/>
          <w14:ligatures w14:val="none"/>
        </w:rPr>
        <w:t xml:space="preserve">et « offre financière » selon le cas. Ces enveloppes seront ensuite placées dans une enveloppe extérieure. </w:t>
      </w:r>
    </w:p>
    <w:p w14:paraId="003908E1" w14:textId="77777777" w:rsidR="009407B6" w:rsidRPr="00824F1D" w:rsidRDefault="009407B6" w:rsidP="00824F1D">
      <w:pPr>
        <w:numPr>
          <w:ilvl w:val="1"/>
          <w:numId w:val="5"/>
        </w:numPr>
        <w:spacing w:after="0" w:line="240" w:lineRule="auto"/>
        <w:ind w:left="567" w:hanging="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Les enveloppes intérieure et extérieure devront :</w:t>
      </w:r>
    </w:p>
    <w:p w14:paraId="4CBB6FD1" w14:textId="77777777" w:rsidR="00F014DA" w:rsidRPr="00824F1D" w:rsidRDefault="009407B6" w:rsidP="00824F1D">
      <w:pPr>
        <w:numPr>
          <w:ilvl w:val="0"/>
          <w:numId w:val="2"/>
        </w:numPr>
        <w:autoSpaceDE w:val="0"/>
        <w:autoSpaceDN w:val="0"/>
        <w:adjustRightInd w:val="0"/>
        <w:spacing w:after="0" w:line="240" w:lineRule="auto"/>
        <w:ind w:left="1134" w:hanging="283"/>
        <w:jc w:val="both"/>
        <w:rPr>
          <w:rFonts w:ascii="Arial" w:hAnsi="Arial" w:cs="Arial"/>
          <w:kern w:val="0"/>
          <w:sz w:val="22"/>
          <w:szCs w:val="22"/>
          <w14:ligatures w14:val="none"/>
        </w:rPr>
      </w:pPr>
      <w:r w:rsidRPr="00824F1D">
        <w:rPr>
          <w:rFonts w:ascii="Arial" w:hAnsi="Arial" w:cs="Arial"/>
          <w:kern w:val="0"/>
          <w:sz w:val="22"/>
          <w:szCs w:val="22"/>
          <w14:ligatures w14:val="none"/>
        </w:rPr>
        <w:t>Être adressées à Madame Directrice Pays de Cordaid Burundi à l’adresse indiquée ci-haut au point 8.1.</w:t>
      </w:r>
    </w:p>
    <w:p w14:paraId="3E5A43B5" w14:textId="2D022512" w:rsidR="00E80576" w:rsidRPr="00FC1147" w:rsidRDefault="00D41D9D" w:rsidP="00FC1147">
      <w:pPr>
        <w:numPr>
          <w:ilvl w:val="0"/>
          <w:numId w:val="2"/>
        </w:numPr>
        <w:autoSpaceDE w:val="0"/>
        <w:autoSpaceDN w:val="0"/>
        <w:adjustRightInd w:val="0"/>
        <w:spacing w:before="120" w:after="0" w:line="276" w:lineRule="auto"/>
        <w:ind w:left="1134" w:hanging="283"/>
        <w:jc w:val="both"/>
        <w:rPr>
          <w:rFonts w:ascii="Arial" w:hAnsi="Arial" w:cs="Arial"/>
          <w:kern w:val="0"/>
          <w:sz w:val="22"/>
          <w:szCs w:val="22"/>
          <w14:ligatures w14:val="none"/>
        </w:rPr>
      </w:pPr>
      <w:r w:rsidRPr="001E5014">
        <w:rPr>
          <w:rFonts w:ascii="Arial" w:hAnsi="Arial" w:cs="Arial"/>
          <w:kern w:val="0"/>
          <w:sz w:val="22"/>
          <w:szCs w:val="22"/>
          <w14:ligatures w14:val="none"/>
        </w:rPr>
        <w:t xml:space="preserve">Porter le titre </w:t>
      </w:r>
      <w:r w:rsidRPr="001E5014">
        <w:rPr>
          <w:rFonts w:ascii="Arial" w:eastAsiaTheme="majorEastAsia" w:hAnsi="Arial" w:cs="Arial"/>
          <w:b/>
          <w:kern w:val="28"/>
          <w:sz w:val="22"/>
          <w:szCs w:val="22"/>
          <w14:ligatures w14:val="none"/>
        </w:rPr>
        <w:t xml:space="preserve">DAO </w:t>
      </w:r>
      <w:r w:rsidRPr="001E5014">
        <w:rPr>
          <w:rFonts w:ascii="Arial" w:eastAsia="Calibri" w:hAnsi="Arial" w:cs="Arial"/>
          <w:b/>
          <w:kern w:val="0"/>
          <w:sz w:val="22"/>
          <w:szCs w:val="22"/>
          <w14:ligatures w14:val="none"/>
        </w:rPr>
        <w:t xml:space="preserve">POUR LA FOURNITURE DES EQUIPEMENTS </w:t>
      </w:r>
      <w:r w:rsidRPr="00B848F1">
        <w:rPr>
          <w:rFonts w:ascii="Arial" w:eastAsia="Calibri" w:hAnsi="Arial" w:cs="Arial"/>
          <w:b/>
          <w:kern w:val="0"/>
          <w:sz w:val="22"/>
          <w:szCs w:val="22"/>
          <w14:ligatures w14:val="none"/>
        </w:rPr>
        <w:t>INFORMATIQUES</w:t>
      </w:r>
      <w:r w:rsidRPr="00B848F1">
        <w:rPr>
          <w:rFonts w:ascii="Arial" w:hAnsi="Arial" w:cs="Arial"/>
          <w:b/>
        </w:rPr>
        <w:t xml:space="preserve">/Projet Résilience 2 </w:t>
      </w:r>
      <w:r>
        <w:rPr>
          <w:rFonts w:ascii="Arial" w:hAnsi="Arial" w:cs="Arial"/>
          <w:b/>
        </w:rPr>
        <w:t>–</w:t>
      </w:r>
      <w:r w:rsidRPr="00B848F1">
        <w:rPr>
          <w:rFonts w:ascii="Arial" w:hAnsi="Arial" w:cs="Arial"/>
          <w:b/>
        </w:rPr>
        <w:t xml:space="preserve"> TWUZUZANYE</w:t>
      </w:r>
      <w:r>
        <w:rPr>
          <w:rFonts w:ascii="Arial" w:eastAsia="Calibri" w:hAnsi="Arial" w:cs="Arial"/>
          <w:b/>
          <w:kern w:val="0"/>
          <w:sz w:val="22"/>
          <w:szCs w:val="22"/>
          <w14:ligatures w14:val="none"/>
        </w:rPr>
        <w:t xml:space="preserve"> </w:t>
      </w:r>
      <w:r w:rsidRPr="00983798">
        <w:rPr>
          <w:rFonts w:ascii="Arial" w:hAnsi="Arial" w:cs="Arial"/>
          <w:kern w:val="0"/>
          <w:sz w:val="22"/>
          <w:szCs w:val="22"/>
          <w14:ligatures w14:val="none"/>
        </w:rPr>
        <w:t>et le numéro de l’Avis d’Appel d’offres</w:t>
      </w:r>
      <w:r>
        <w:rPr>
          <w:rFonts w:ascii="Arial" w:hAnsi="Arial" w:cs="Arial"/>
          <w:kern w:val="0"/>
          <w:sz w:val="22"/>
          <w:szCs w:val="22"/>
          <w14:ligatures w14:val="none"/>
        </w:rPr>
        <w:t xml:space="preserve"> : </w:t>
      </w:r>
      <w:r w:rsidRPr="007729CB">
        <w:rPr>
          <w:rFonts w:ascii="Arial" w:eastAsiaTheme="majorEastAsia" w:hAnsi="Arial" w:cs="Arial"/>
          <w:b/>
          <w:kern w:val="28"/>
          <w:sz w:val="22"/>
          <w:szCs w:val="22"/>
          <w14:ligatures w14:val="none"/>
        </w:rPr>
        <w:t>Réf :</w:t>
      </w:r>
      <w:r>
        <w:rPr>
          <w:rFonts w:ascii="Arial" w:eastAsiaTheme="majorEastAsia" w:hAnsi="Arial" w:cs="Arial"/>
          <w:b/>
          <w:kern w:val="28"/>
          <w:sz w:val="22"/>
          <w:szCs w:val="22"/>
          <w14:ligatures w14:val="none"/>
        </w:rPr>
        <w:t xml:space="preserve"> </w:t>
      </w:r>
      <w:r w:rsidRPr="007729CB">
        <w:rPr>
          <w:rFonts w:ascii="Arial" w:eastAsiaTheme="majorEastAsia" w:hAnsi="Arial" w:cs="Arial"/>
          <w:b/>
          <w:caps/>
          <w:kern w:val="28"/>
          <w:sz w:val="22"/>
          <w:szCs w:val="22"/>
          <w14:ligatures w14:val="none"/>
        </w:rPr>
        <w:t>N° Cordaid-BDI/201340/002/2025.</w:t>
      </w:r>
      <w:r w:rsidRPr="007729CB">
        <w:rPr>
          <w:rFonts w:ascii="Arial" w:hAnsi="Arial" w:cs="Arial"/>
          <w:kern w:val="0"/>
          <w:sz w:val="22"/>
          <w:szCs w:val="22"/>
          <w14:ligatures w14:val="none"/>
        </w:rPr>
        <w:t xml:space="preserve">  </w:t>
      </w:r>
    </w:p>
    <w:p w14:paraId="65C58984" w14:textId="6984B4F6" w:rsidR="009407B6" w:rsidRPr="00824F1D" w:rsidRDefault="009407B6" w:rsidP="00824F1D">
      <w:pPr>
        <w:numPr>
          <w:ilvl w:val="0"/>
          <w:numId w:val="2"/>
        </w:numPr>
        <w:autoSpaceDE w:val="0"/>
        <w:autoSpaceDN w:val="0"/>
        <w:adjustRightInd w:val="0"/>
        <w:spacing w:before="120" w:after="0" w:line="240" w:lineRule="auto"/>
        <w:ind w:left="1134" w:hanging="283"/>
        <w:jc w:val="both"/>
        <w:rPr>
          <w:rFonts w:ascii="Arial" w:hAnsi="Arial" w:cs="Arial"/>
          <w:kern w:val="0"/>
          <w:sz w:val="22"/>
          <w:szCs w:val="22"/>
          <w14:ligatures w14:val="none"/>
        </w:rPr>
      </w:pPr>
      <w:r w:rsidRPr="00824F1D">
        <w:rPr>
          <w:rFonts w:ascii="Arial" w:hAnsi="Arial" w:cs="Arial"/>
          <w:kern w:val="0"/>
          <w:sz w:val="22"/>
          <w:szCs w:val="22"/>
          <w14:ligatures w14:val="none"/>
        </w:rPr>
        <w:t>Porter les mots « </w:t>
      </w:r>
      <w:r w:rsidRPr="00824F1D">
        <w:rPr>
          <w:rFonts w:ascii="Arial" w:hAnsi="Arial" w:cs="Arial"/>
          <w:b/>
          <w:bCs/>
          <w:kern w:val="0"/>
          <w:sz w:val="22"/>
          <w:szCs w:val="22"/>
          <w14:ligatures w14:val="none"/>
        </w:rPr>
        <w:t xml:space="preserve">NE PAS OUVRIR AVANT LE </w:t>
      </w:r>
      <w:bookmarkStart w:id="19" w:name="_Hlk172292677"/>
      <w:r w:rsidR="003B6D35">
        <w:rPr>
          <w:rFonts w:ascii="Arial" w:hAnsi="Arial" w:cs="Arial"/>
          <w:b/>
          <w:bCs/>
          <w:kern w:val="0"/>
          <w:sz w:val="22"/>
          <w:szCs w:val="22"/>
          <w14:ligatures w14:val="none"/>
        </w:rPr>
        <w:t>01</w:t>
      </w:r>
      <w:r w:rsidRPr="00824F1D">
        <w:rPr>
          <w:rFonts w:ascii="Arial" w:hAnsi="Arial" w:cs="Arial"/>
          <w:b/>
          <w:bCs/>
          <w:kern w:val="0"/>
          <w:sz w:val="22"/>
          <w:szCs w:val="22"/>
          <w14:ligatures w14:val="none"/>
        </w:rPr>
        <w:t>/</w:t>
      </w:r>
      <w:r w:rsidR="001A357E" w:rsidRPr="00824F1D">
        <w:rPr>
          <w:rFonts w:ascii="Arial" w:hAnsi="Arial" w:cs="Arial"/>
          <w:b/>
          <w:bCs/>
          <w:kern w:val="0"/>
          <w:sz w:val="22"/>
          <w:szCs w:val="22"/>
          <w14:ligatures w14:val="none"/>
        </w:rPr>
        <w:t>0</w:t>
      </w:r>
      <w:r w:rsidR="003B6D35">
        <w:rPr>
          <w:rFonts w:ascii="Arial" w:hAnsi="Arial" w:cs="Arial"/>
          <w:b/>
          <w:bCs/>
          <w:kern w:val="0"/>
          <w:sz w:val="22"/>
          <w:szCs w:val="22"/>
          <w14:ligatures w14:val="none"/>
        </w:rPr>
        <w:t>4</w:t>
      </w:r>
      <w:r w:rsidRPr="00824F1D">
        <w:rPr>
          <w:rFonts w:ascii="Arial" w:hAnsi="Arial" w:cs="Arial"/>
          <w:b/>
          <w:bCs/>
          <w:kern w:val="0"/>
          <w:sz w:val="22"/>
          <w:szCs w:val="22"/>
          <w14:ligatures w14:val="none"/>
        </w:rPr>
        <w:t>/202</w:t>
      </w:r>
      <w:r w:rsidR="00694B67" w:rsidRPr="00824F1D">
        <w:rPr>
          <w:rFonts w:ascii="Arial" w:hAnsi="Arial" w:cs="Arial"/>
          <w:b/>
          <w:bCs/>
          <w:kern w:val="0"/>
          <w:sz w:val="22"/>
          <w:szCs w:val="22"/>
          <w14:ligatures w14:val="none"/>
        </w:rPr>
        <w:t>5</w:t>
      </w:r>
      <w:r w:rsidRPr="00824F1D">
        <w:rPr>
          <w:rFonts w:ascii="Arial" w:eastAsiaTheme="majorEastAsia" w:hAnsi="Arial" w:cs="Arial"/>
          <w:b/>
          <w:kern w:val="28"/>
          <w:sz w:val="22"/>
          <w:szCs w:val="22"/>
          <w14:ligatures w14:val="none"/>
        </w:rPr>
        <w:t xml:space="preserve"> </w:t>
      </w:r>
      <w:r w:rsidRPr="00824F1D">
        <w:rPr>
          <w:rFonts w:ascii="Arial" w:hAnsi="Arial" w:cs="Arial"/>
          <w:b/>
          <w:bCs/>
          <w:kern w:val="0"/>
          <w:sz w:val="22"/>
          <w:szCs w:val="22"/>
          <w14:ligatures w14:val="none"/>
        </w:rPr>
        <w:t>à 1</w:t>
      </w:r>
      <w:r w:rsidR="00694B67" w:rsidRPr="00824F1D">
        <w:rPr>
          <w:rFonts w:ascii="Arial" w:hAnsi="Arial" w:cs="Arial"/>
          <w:b/>
          <w:bCs/>
          <w:kern w:val="0"/>
          <w:sz w:val="22"/>
          <w:szCs w:val="22"/>
          <w14:ligatures w14:val="none"/>
        </w:rPr>
        <w:t>1</w:t>
      </w:r>
      <w:r w:rsidRPr="00824F1D">
        <w:rPr>
          <w:rFonts w:ascii="Arial" w:hAnsi="Arial" w:cs="Arial"/>
          <w:b/>
          <w:bCs/>
          <w:kern w:val="0"/>
          <w:sz w:val="22"/>
          <w:szCs w:val="22"/>
          <w14:ligatures w14:val="none"/>
        </w:rPr>
        <w:t>h</w:t>
      </w:r>
      <w:r w:rsidR="00F014DA" w:rsidRPr="00824F1D">
        <w:rPr>
          <w:rFonts w:ascii="Arial" w:hAnsi="Arial" w:cs="Arial"/>
          <w:b/>
          <w:bCs/>
          <w:kern w:val="0"/>
          <w:sz w:val="22"/>
          <w:szCs w:val="22"/>
          <w14:ligatures w14:val="none"/>
        </w:rPr>
        <w:t>3</w:t>
      </w:r>
      <w:r w:rsidRPr="00824F1D">
        <w:rPr>
          <w:rFonts w:ascii="Arial" w:hAnsi="Arial" w:cs="Arial"/>
          <w:b/>
          <w:bCs/>
          <w:kern w:val="0"/>
          <w:sz w:val="22"/>
          <w:szCs w:val="22"/>
          <w14:ligatures w14:val="none"/>
        </w:rPr>
        <w:t>0 </w:t>
      </w:r>
      <w:bookmarkEnd w:id="19"/>
      <w:r w:rsidRPr="00824F1D">
        <w:rPr>
          <w:rFonts w:ascii="Arial" w:hAnsi="Arial" w:cs="Arial"/>
          <w:b/>
          <w:bCs/>
          <w:kern w:val="0"/>
          <w:sz w:val="22"/>
          <w:szCs w:val="22"/>
          <w14:ligatures w14:val="none"/>
        </w:rPr>
        <w:t>».</w:t>
      </w:r>
      <w:r w:rsidRPr="00824F1D">
        <w:rPr>
          <w:rFonts w:ascii="Arial" w:hAnsi="Arial" w:cs="Arial"/>
          <w:kern w:val="0"/>
          <w:sz w:val="22"/>
          <w:szCs w:val="22"/>
          <w14:ligatures w14:val="none"/>
        </w:rPr>
        <w:t xml:space="preserve"> </w:t>
      </w:r>
    </w:p>
    <w:p w14:paraId="6639718B" w14:textId="77777777" w:rsidR="009407B6" w:rsidRPr="00824F1D" w:rsidRDefault="009407B6" w:rsidP="00824F1D">
      <w:pPr>
        <w:numPr>
          <w:ilvl w:val="1"/>
          <w:numId w:val="5"/>
        </w:numPr>
        <w:spacing w:before="120" w:after="0" w:line="240" w:lineRule="auto"/>
        <w:ind w:left="709" w:hanging="709"/>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Les enveloppes intérieures de chaque offre porteront également le nom et l’adresse du soumissionnaire.</w:t>
      </w:r>
    </w:p>
    <w:p w14:paraId="44C5C8E6" w14:textId="77777777" w:rsidR="009407B6" w:rsidRPr="00824F1D" w:rsidRDefault="009407B6" w:rsidP="00824F1D">
      <w:pPr>
        <w:numPr>
          <w:ilvl w:val="1"/>
          <w:numId w:val="5"/>
        </w:numPr>
        <w:spacing w:before="120" w:after="0" w:line="240" w:lineRule="auto"/>
        <w:ind w:left="709" w:hanging="709"/>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Si l’enveloppe extérieure porte l’identité du soumissionnaire, Cordaid Burundi ne pourra garantir que l’offre a été remise anonymement et l’offre sera rejetée.</w:t>
      </w:r>
    </w:p>
    <w:p w14:paraId="08BF15F4" w14:textId="20E98293" w:rsidR="009407B6" w:rsidRPr="00824F1D" w:rsidRDefault="009407B6" w:rsidP="00824F1D">
      <w:pPr>
        <w:spacing w:before="120" w:after="0" w:line="240" w:lineRule="auto"/>
        <w:ind w:left="709"/>
        <w:jc w:val="both"/>
        <w:rPr>
          <w:rFonts w:ascii="Arial" w:eastAsia="Calibri" w:hAnsi="Arial" w:cs="Arial"/>
          <w:b/>
          <w:bCs/>
          <w:kern w:val="0"/>
          <w:sz w:val="22"/>
          <w:szCs w:val="22"/>
          <w14:ligatures w14:val="none"/>
        </w:rPr>
      </w:pPr>
      <w:r w:rsidRPr="00824F1D">
        <w:rPr>
          <w:rFonts w:ascii="Arial" w:eastAsia="Calibri" w:hAnsi="Arial" w:cs="Arial"/>
          <w:b/>
          <w:bCs/>
          <w:kern w:val="0"/>
          <w:sz w:val="22"/>
          <w:szCs w:val="22"/>
          <w14:ligatures w14:val="none"/>
        </w:rPr>
        <w:t xml:space="preserve">NB : La mauvaise présentation de l’offre pourra entrainer le rejet de l’offre. </w:t>
      </w:r>
    </w:p>
    <w:p w14:paraId="31A09920" w14:textId="77777777" w:rsidR="005A0D21"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20" w:name="_Toc42488086"/>
      <w:r w:rsidRPr="00824F1D">
        <w:rPr>
          <w:rFonts w:ascii="Arial" w:eastAsiaTheme="majorEastAsia" w:hAnsi="Arial" w:cs="Arial"/>
          <w:b/>
          <w:bCs/>
          <w:kern w:val="0"/>
          <w:sz w:val="22"/>
          <w:szCs w:val="22"/>
          <w14:ligatures w14:val="none"/>
        </w:rPr>
        <w:t>Propriété des offres</w:t>
      </w:r>
      <w:bookmarkEnd w:id="20"/>
    </w:p>
    <w:p w14:paraId="791F1F30" w14:textId="77777777" w:rsidR="005A0D21" w:rsidRPr="00824F1D" w:rsidRDefault="005A0D21" w:rsidP="00824F1D">
      <w:pPr>
        <w:numPr>
          <w:ilvl w:val="1"/>
          <w:numId w:val="5"/>
        </w:numPr>
        <w:spacing w:after="0" w:line="240" w:lineRule="auto"/>
        <w:ind w:left="709" w:hanging="709"/>
        <w:contextualSpacing/>
        <w:jc w:val="both"/>
        <w:rPr>
          <w:rFonts w:ascii="Arial" w:hAnsi="Arial" w:cs="Arial"/>
          <w:kern w:val="0"/>
          <w:sz w:val="22"/>
          <w:szCs w:val="22"/>
          <w14:ligatures w14:val="none"/>
        </w:rPr>
      </w:pPr>
      <w:r w:rsidRPr="00824F1D">
        <w:rPr>
          <w:rFonts w:ascii="Arial" w:hAnsi="Arial" w:cs="Arial"/>
          <w:kern w:val="0"/>
          <w:sz w:val="22"/>
          <w:szCs w:val="22"/>
          <w14:ligatures w14:val="none"/>
        </w:rPr>
        <w:t>Le pouvoir adjudicateur conserve la propriété de toutes les offres reçues dans le cadre du présent appel d’offres. En conséquence, les soumissionnaires ne peuvent exiger que leur offre leur soit renvoyée.</w:t>
      </w:r>
    </w:p>
    <w:p w14:paraId="4AB9992B" w14:textId="69F00A69" w:rsidR="00284758"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21" w:name="_Toc42488088"/>
      <w:r w:rsidRPr="00824F1D">
        <w:rPr>
          <w:rFonts w:ascii="Arial" w:eastAsiaTheme="majorEastAsia" w:hAnsi="Arial" w:cs="Arial"/>
          <w:b/>
          <w:bCs/>
          <w:kern w:val="0"/>
          <w:sz w:val="22"/>
          <w:szCs w:val="22"/>
          <w14:ligatures w14:val="none"/>
        </w:rPr>
        <w:lastRenderedPageBreak/>
        <w:t>Ouverture des offres</w:t>
      </w:r>
      <w:bookmarkEnd w:id="21"/>
    </w:p>
    <w:p w14:paraId="424B8B38" w14:textId="0959805F" w:rsidR="00A405AF" w:rsidRPr="00824F1D" w:rsidRDefault="005A0D21" w:rsidP="00824F1D">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r w:rsidRPr="00824F1D">
        <w:rPr>
          <w:rFonts w:ascii="Arial" w:eastAsia="Calibri" w:hAnsi="Arial" w:cs="Arial"/>
          <w:kern w:val="0"/>
          <w:sz w:val="22"/>
          <w:szCs w:val="22"/>
          <w14:ligatures w14:val="none"/>
        </w:rPr>
        <w:t>Les offres seront ouvertes</w:t>
      </w:r>
      <w:r w:rsidRPr="00824F1D">
        <w:rPr>
          <w:rFonts w:ascii="Arial" w:hAnsi="Arial" w:cs="Arial"/>
          <w:b/>
          <w:bCs/>
          <w:kern w:val="0"/>
          <w:sz w:val="22"/>
          <w:szCs w:val="22"/>
          <w14:ligatures w14:val="none"/>
        </w:rPr>
        <w:t> </w:t>
      </w:r>
      <w:r w:rsidRPr="00824F1D">
        <w:rPr>
          <w:rFonts w:ascii="Arial" w:eastAsia="Calibri" w:hAnsi="Arial" w:cs="Arial"/>
          <w:kern w:val="0"/>
          <w:sz w:val="22"/>
          <w:szCs w:val="22"/>
          <w14:ligatures w14:val="none"/>
        </w:rPr>
        <w:t>par l</w:t>
      </w:r>
      <w:r w:rsidR="00A405AF" w:rsidRPr="00824F1D">
        <w:rPr>
          <w:rFonts w:ascii="Arial" w:eastAsia="Calibri" w:hAnsi="Arial" w:cs="Arial"/>
          <w:kern w:val="0"/>
          <w:sz w:val="22"/>
          <w:szCs w:val="22"/>
          <w14:ligatures w14:val="none"/>
        </w:rPr>
        <w:t>a</w:t>
      </w:r>
      <w:r w:rsidRPr="00824F1D">
        <w:rPr>
          <w:rFonts w:ascii="Arial" w:eastAsia="Calibri" w:hAnsi="Arial" w:cs="Arial"/>
          <w:kern w:val="0"/>
          <w:sz w:val="22"/>
          <w:szCs w:val="22"/>
          <w14:ligatures w14:val="none"/>
        </w:rPr>
        <w:t xml:space="preserve"> </w:t>
      </w:r>
      <w:r w:rsidR="00FF0458" w:rsidRPr="00824F1D">
        <w:rPr>
          <w:rFonts w:ascii="Arial" w:eastAsia="Calibri" w:hAnsi="Arial" w:cs="Arial"/>
          <w:kern w:val="0"/>
          <w:sz w:val="22"/>
          <w:szCs w:val="22"/>
          <w14:ligatures w14:val="none"/>
        </w:rPr>
        <w:t>commission désignée</w:t>
      </w:r>
      <w:r w:rsidR="00284758" w:rsidRPr="00824F1D">
        <w:rPr>
          <w:rFonts w:ascii="Arial" w:eastAsia="Calibri" w:hAnsi="Arial" w:cs="Arial"/>
          <w:kern w:val="0"/>
          <w:sz w:val="22"/>
          <w:szCs w:val="22"/>
          <w14:ligatures w14:val="none"/>
        </w:rPr>
        <w:t xml:space="preserve"> </w:t>
      </w:r>
    </w:p>
    <w:p w14:paraId="652992DA" w14:textId="5FD539F8" w:rsidR="00284758" w:rsidRPr="00824F1D" w:rsidRDefault="00A405AF" w:rsidP="00824F1D">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r w:rsidRPr="00824F1D">
        <w:rPr>
          <w:rFonts w:ascii="Arial" w:hAnsi="Arial" w:cs="Arial"/>
          <w:sz w:val="22"/>
          <w:szCs w:val="22"/>
        </w:rPr>
        <w:t>Les soumissionnaires qui le désirent peuvent être présents à l’ouverture des offres</w:t>
      </w:r>
      <w:r w:rsidRPr="00824F1D">
        <w:rPr>
          <w:rFonts w:ascii="Arial" w:eastAsia="Calibri" w:hAnsi="Arial" w:cs="Arial"/>
          <w:b/>
          <w:bCs/>
          <w:kern w:val="0"/>
          <w:sz w:val="22"/>
          <w:szCs w:val="22"/>
          <w14:ligatures w14:val="none"/>
        </w:rPr>
        <w:t xml:space="preserve"> le même jour</w:t>
      </w:r>
      <w:r w:rsidR="002D1E6D" w:rsidRPr="00824F1D">
        <w:rPr>
          <w:rFonts w:ascii="Arial" w:eastAsia="Calibri" w:hAnsi="Arial" w:cs="Arial"/>
          <w:b/>
          <w:bCs/>
          <w:kern w:val="0"/>
          <w:sz w:val="22"/>
          <w:szCs w:val="22"/>
          <w14:ligatures w14:val="none"/>
        </w:rPr>
        <w:t xml:space="preserve"> c’est-à-dire </w:t>
      </w:r>
      <w:r w:rsidR="00301290">
        <w:rPr>
          <w:rFonts w:ascii="Arial" w:hAnsi="Arial" w:cs="Arial"/>
          <w:b/>
          <w:bCs/>
          <w:kern w:val="0"/>
          <w:sz w:val="22"/>
          <w:szCs w:val="22"/>
          <w14:ligatures w14:val="none"/>
        </w:rPr>
        <w:t>le</w:t>
      </w:r>
      <w:r w:rsidR="002D1E6D" w:rsidRPr="00824F1D">
        <w:rPr>
          <w:rFonts w:ascii="Arial" w:hAnsi="Arial" w:cs="Arial"/>
          <w:b/>
          <w:bCs/>
          <w:kern w:val="0"/>
          <w:sz w:val="22"/>
          <w:szCs w:val="22"/>
          <w14:ligatures w14:val="none"/>
        </w:rPr>
        <w:t xml:space="preserve"> </w:t>
      </w:r>
      <w:r w:rsidR="003B6D35">
        <w:rPr>
          <w:rFonts w:ascii="Arial" w:hAnsi="Arial" w:cs="Arial"/>
          <w:b/>
          <w:bCs/>
          <w:kern w:val="0"/>
          <w:sz w:val="22"/>
          <w:szCs w:val="22"/>
          <w14:ligatures w14:val="none"/>
        </w:rPr>
        <w:t>01</w:t>
      </w:r>
      <w:r w:rsidR="002D1E6D" w:rsidRPr="00824F1D">
        <w:rPr>
          <w:rFonts w:ascii="Arial" w:hAnsi="Arial" w:cs="Arial"/>
          <w:b/>
          <w:bCs/>
          <w:kern w:val="0"/>
          <w:sz w:val="22"/>
          <w:szCs w:val="22"/>
          <w14:ligatures w14:val="none"/>
        </w:rPr>
        <w:t>/</w:t>
      </w:r>
      <w:r w:rsidR="00DE3919" w:rsidRPr="00824F1D">
        <w:rPr>
          <w:rFonts w:ascii="Arial" w:hAnsi="Arial" w:cs="Arial"/>
          <w:b/>
          <w:bCs/>
          <w:kern w:val="0"/>
          <w:sz w:val="22"/>
          <w:szCs w:val="22"/>
          <w14:ligatures w14:val="none"/>
        </w:rPr>
        <w:t>0</w:t>
      </w:r>
      <w:r w:rsidR="003B6D35">
        <w:rPr>
          <w:rFonts w:ascii="Arial" w:hAnsi="Arial" w:cs="Arial"/>
          <w:b/>
          <w:bCs/>
          <w:kern w:val="0"/>
          <w:sz w:val="22"/>
          <w:szCs w:val="22"/>
          <w14:ligatures w14:val="none"/>
        </w:rPr>
        <w:t>4</w:t>
      </w:r>
      <w:r w:rsidR="002D1E6D" w:rsidRPr="00824F1D">
        <w:rPr>
          <w:rFonts w:ascii="Arial" w:hAnsi="Arial" w:cs="Arial"/>
          <w:b/>
          <w:bCs/>
          <w:kern w:val="0"/>
          <w:sz w:val="22"/>
          <w:szCs w:val="22"/>
          <w14:ligatures w14:val="none"/>
        </w:rPr>
        <w:t>/2025</w:t>
      </w:r>
      <w:r w:rsidR="002D1E6D" w:rsidRPr="00824F1D">
        <w:rPr>
          <w:rFonts w:ascii="Arial" w:eastAsiaTheme="majorEastAsia" w:hAnsi="Arial" w:cs="Arial"/>
          <w:b/>
          <w:kern w:val="28"/>
          <w:sz w:val="22"/>
          <w:szCs w:val="22"/>
          <w14:ligatures w14:val="none"/>
        </w:rPr>
        <w:t xml:space="preserve"> </w:t>
      </w:r>
      <w:r w:rsidR="00284758" w:rsidRPr="00824F1D">
        <w:rPr>
          <w:rFonts w:ascii="Arial" w:eastAsiaTheme="majorEastAsia" w:hAnsi="Arial" w:cs="Arial"/>
          <w:b/>
          <w:bCs/>
          <w:kern w:val="28"/>
          <w:sz w:val="22"/>
          <w:szCs w:val="22"/>
          <w14:ligatures w14:val="none"/>
        </w:rPr>
        <w:t>à partir de 11h</w:t>
      </w:r>
      <w:r w:rsidR="00F014DA" w:rsidRPr="00824F1D">
        <w:rPr>
          <w:rFonts w:ascii="Arial" w:eastAsiaTheme="majorEastAsia" w:hAnsi="Arial" w:cs="Arial"/>
          <w:b/>
          <w:bCs/>
          <w:kern w:val="28"/>
          <w:sz w:val="22"/>
          <w:szCs w:val="22"/>
          <w14:ligatures w14:val="none"/>
        </w:rPr>
        <w:t>3</w:t>
      </w:r>
      <w:r w:rsidR="00284758" w:rsidRPr="00824F1D">
        <w:rPr>
          <w:rFonts w:ascii="Arial" w:eastAsiaTheme="majorEastAsia" w:hAnsi="Arial" w:cs="Arial"/>
          <w:b/>
          <w:bCs/>
          <w:kern w:val="28"/>
          <w:sz w:val="22"/>
          <w:szCs w:val="22"/>
          <w14:ligatures w14:val="none"/>
        </w:rPr>
        <w:t>0.</w:t>
      </w:r>
    </w:p>
    <w:p w14:paraId="1AF39354" w14:textId="484D2FC5" w:rsidR="00A405AF" w:rsidRPr="00824F1D" w:rsidRDefault="00A405AF" w:rsidP="00824F1D">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r w:rsidRPr="00824F1D">
        <w:rPr>
          <w:rFonts w:ascii="Arial" w:hAnsi="Arial" w:cs="Arial"/>
          <w:sz w:val="22"/>
          <w:szCs w:val="22"/>
        </w:rPr>
        <w:t>Lors de l’ouverture publique, il sera proclamé le nom, la date et l’heure de dépôt de chaque soumissionnaire.</w:t>
      </w:r>
    </w:p>
    <w:p w14:paraId="1A4F8626" w14:textId="6018391D" w:rsidR="00284758" w:rsidRPr="00824F1D" w:rsidRDefault="005A0D21" w:rsidP="00824F1D">
      <w:pPr>
        <w:numPr>
          <w:ilvl w:val="1"/>
          <w:numId w:val="5"/>
        </w:numPr>
        <w:spacing w:after="0" w:line="240" w:lineRule="auto"/>
        <w:ind w:left="567" w:hanging="567"/>
        <w:contextualSpacing/>
        <w:jc w:val="both"/>
        <w:rPr>
          <w:rFonts w:ascii="Arial" w:eastAsia="Calibri" w:hAnsi="Arial" w:cs="Arial"/>
          <w:b/>
          <w:bCs/>
          <w:kern w:val="0"/>
          <w:sz w:val="22"/>
          <w:szCs w:val="22"/>
          <w14:ligatures w14:val="none"/>
        </w:rPr>
      </w:pPr>
      <w:r w:rsidRPr="00824F1D">
        <w:rPr>
          <w:rFonts w:ascii="Arial" w:eastAsia="Calibri" w:hAnsi="Arial" w:cs="Arial"/>
          <w:kern w:val="0"/>
          <w:sz w:val="22"/>
          <w:szCs w:val="22"/>
          <w14:ligatures w14:val="none"/>
        </w:rPr>
        <w:t>Le comité établira un procès-verbal de la réunion.</w:t>
      </w:r>
    </w:p>
    <w:p w14:paraId="2D0F0DDC" w14:textId="77777777" w:rsidR="005A0D21" w:rsidRPr="00824F1D" w:rsidRDefault="005A0D21" w:rsidP="00824F1D">
      <w:pPr>
        <w:numPr>
          <w:ilvl w:val="1"/>
          <w:numId w:val="5"/>
        </w:numPr>
        <w:spacing w:before="120" w:after="0" w:line="240" w:lineRule="auto"/>
        <w:ind w:left="709" w:hanging="709"/>
        <w:jc w:val="both"/>
        <w:rPr>
          <w:rFonts w:ascii="Arial" w:hAnsi="Arial" w:cs="Arial"/>
          <w:kern w:val="0"/>
          <w:sz w:val="22"/>
          <w:szCs w:val="22"/>
          <w14:ligatures w14:val="none"/>
        </w:rPr>
      </w:pPr>
      <w:r w:rsidRPr="00824F1D">
        <w:rPr>
          <w:rFonts w:ascii="Arial" w:eastAsia="Calibri" w:hAnsi="Arial" w:cs="Arial"/>
          <w:kern w:val="0"/>
          <w:sz w:val="22"/>
          <w:szCs w:val="22"/>
          <w14:ligatures w14:val="none"/>
        </w:rPr>
        <w:t>Après l’ouverture des offres, aucune information relative à l’examen, à la clarification, à l’évaluation et à la comparaison des offres ni aucune recommandation concernant l’attribution du marché ne pourra être divulguée jusqu’à ce que le marché ait été attribué.</w:t>
      </w:r>
    </w:p>
    <w:p w14:paraId="00F1D175" w14:textId="77777777" w:rsidR="00A31ABB" w:rsidRPr="00824F1D" w:rsidRDefault="00D46C18" w:rsidP="00824F1D">
      <w:pPr>
        <w:numPr>
          <w:ilvl w:val="1"/>
          <w:numId w:val="5"/>
        </w:numPr>
        <w:spacing w:before="120" w:after="0" w:line="240" w:lineRule="auto"/>
        <w:ind w:left="709" w:hanging="709"/>
        <w:jc w:val="both"/>
        <w:rPr>
          <w:rFonts w:ascii="Arial" w:hAnsi="Arial" w:cs="Arial"/>
          <w:kern w:val="0"/>
          <w:sz w:val="22"/>
          <w:szCs w:val="22"/>
          <w14:ligatures w14:val="none"/>
        </w:rPr>
      </w:pPr>
      <w:r w:rsidRPr="00824F1D">
        <w:rPr>
          <w:rFonts w:ascii="Arial" w:hAnsi="Arial" w:cs="Arial"/>
          <w:sz w:val="22"/>
          <w:szCs w:val="22"/>
        </w:rPr>
        <w:t>L’analyse détaillée des offres se fera par la suite à huit-clos par la Commission</w:t>
      </w:r>
      <w:r w:rsidR="00BD7964" w:rsidRPr="00824F1D">
        <w:rPr>
          <w:rFonts w:ascii="Arial" w:hAnsi="Arial" w:cs="Arial"/>
          <w:sz w:val="22"/>
          <w:szCs w:val="22"/>
        </w:rPr>
        <w:t>.</w:t>
      </w:r>
    </w:p>
    <w:p w14:paraId="20795135" w14:textId="32E471E3" w:rsidR="00842B63" w:rsidRPr="00824F1D" w:rsidRDefault="00842B63" w:rsidP="00824F1D">
      <w:pPr>
        <w:numPr>
          <w:ilvl w:val="1"/>
          <w:numId w:val="5"/>
        </w:numPr>
        <w:spacing w:before="120" w:after="0" w:line="240" w:lineRule="auto"/>
        <w:ind w:left="709" w:hanging="709"/>
        <w:jc w:val="both"/>
        <w:rPr>
          <w:rFonts w:ascii="Arial" w:hAnsi="Arial" w:cs="Arial"/>
          <w:kern w:val="0"/>
          <w:sz w:val="22"/>
          <w:szCs w:val="22"/>
          <w14:ligatures w14:val="none"/>
        </w:rPr>
      </w:pPr>
      <w:r w:rsidRPr="00824F1D">
        <w:rPr>
          <w:rFonts w:ascii="Arial" w:eastAsia="Calibri" w:hAnsi="Arial" w:cs="Arial"/>
          <w:sz w:val="22"/>
          <w:szCs w:val="22"/>
        </w:rPr>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14:paraId="35938451" w14:textId="77777777" w:rsidR="005A0D21"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22" w:name="_Toc42488089"/>
      <w:bookmarkEnd w:id="16"/>
      <w:r w:rsidRPr="00824F1D">
        <w:rPr>
          <w:rFonts w:ascii="Arial" w:eastAsiaTheme="majorEastAsia" w:hAnsi="Arial" w:cs="Arial"/>
          <w:b/>
          <w:bCs/>
          <w:kern w:val="0"/>
          <w:sz w:val="22"/>
          <w:szCs w:val="22"/>
          <w14:ligatures w14:val="none"/>
        </w:rPr>
        <w:t>Évaluation des offres</w:t>
      </w:r>
      <w:bookmarkEnd w:id="22"/>
      <w:r w:rsidRPr="00824F1D">
        <w:rPr>
          <w:rFonts w:ascii="Arial" w:eastAsiaTheme="majorEastAsia" w:hAnsi="Arial" w:cs="Arial"/>
          <w:b/>
          <w:bCs/>
          <w:kern w:val="0"/>
          <w:sz w:val="22"/>
          <w:szCs w:val="22"/>
          <w14:ligatures w14:val="none"/>
        </w:rPr>
        <w:t xml:space="preserve"> </w:t>
      </w:r>
    </w:p>
    <w:p w14:paraId="7747F7A1" w14:textId="77777777" w:rsidR="005A0D21" w:rsidRPr="00824F1D" w:rsidRDefault="005A0D21" w:rsidP="00824F1D">
      <w:pPr>
        <w:numPr>
          <w:ilvl w:val="1"/>
          <w:numId w:val="5"/>
        </w:numPr>
        <w:spacing w:before="120" w:after="0" w:line="240" w:lineRule="auto"/>
        <w:ind w:left="567" w:hanging="567"/>
        <w:jc w:val="both"/>
        <w:rPr>
          <w:rFonts w:ascii="Arial" w:eastAsia="Calibri" w:hAnsi="Arial" w:cs="Arial"/>
          <w:b/>
          <w:bCs/>
          <w:kern w:val="0"/>
          <w:sz w:val="22"/>
          <w:szCs w:val="22"/>
          <w14:ligatures w14:val="none"/>
        </w:rPr>
      </w:pPr>
      <w:r w:rsidRPr="00824F1D">
        <w:rPr>
          <w:rFonts w:ascii="Arial" w:eastAsia="Calibri" w:hAnsi="Arial" w:cs="Arial"/>
          <w:b/>
          <w:bCs/>
          <w:kern w:val="0"/>
          <w:sz w:val="22"/>
          <w:szCs w:val="22"/>
          <w14:ligatures w14:val="none"/>
        </w:rPr>
        <w:t>Examen de la conformité administrative des offres</w:t>
      </w:r>
    </w:p>
    <w:p w14:paraId="1EF3E462" w14:textId="2CD50F13" w:rsidR="005A0D21" w:rsidRDefault="005A0D21" w:rsidP="00824F1D">
      <w:pPr>
        <w:spacing w:after="0" w:line="240" w:lineRule="auto"/>
        <w:ind w:left="567"/>
        <w:jc w:val="both"/>
        <w:outlineLvl w:val="0"/>
        <w:rPr>
          <w:rFonts w:ascii="Arial" w:hAnsi="Arial" w:cs="Arial"/>
          <w:kern w:val="0"/>
          <w:sz w:val="22"/>
          <w:szCs w:val="22"/>
          <w14:ligatures w14:val="none"/>
        </w:rPr>
      </w:pPr>
      <w:r w:rsidRPr="00824F1D">
        <w:rPr>
          <w:rFonts w:ascii="Arial" w:eastAsia="Calibri" w:hAnsi="Arial" w:cs="Arial"/>
          <w:kern w:val="0"/>
          <w:sz w:val="22"/>
          <w:szCs w:val="22"/>
          <w14:ligatures w14:val="none"/>
        </w:rPr>
        <w:t>Cette phase a pour objet de vérifier si les offres sont conformes aux exigences essentielles du dossier d’appel d’offres. Une offre est conforme lorsqu’elle respecte toutes les conditions, administratives telles que mentionnées dans le dossier d’appel d’offres au point 6. Si une offre n’est pas conforme sur le plan administratif, elle sera rejetée et ne sera pas considérée pour l</w:t>
      </w:r>
      <w:r w:rsidR="00340071" w:rsidRPr="00824F1D">
        <w:rPr>
          <w:rFonts w:ascii="Arial" w:eastAsia="Calibri" w:hAnsi="Arial" w:cs="Arial"/>
          <w:kern w:val="0"/>
          <w:sz w:val="22"/>
          <w:szCs w:val="22"/>
          <w14:ligatures w14:val="none"/>
        </w:rPr>
        <w:t>’</w:t>
      </w:r>
      <w:r w:rsidRPr="00824F1D">
        <w:rPr>
          <w:rFonts w:ascii="Arial" w:eastAsia="Calibri" w:hAnsi="Arial" w:cs="Arial"/>
          <w:kern w:val="0"/>
          <w:sz w:val="22"/>
          <w:szCs w:val="22"/>
          <w14:ligatures w14:val="none"/>
        </w:rPr>
        <w:t>étapes de l’évaluation</w:t>
      </w:r>
      <w:r w:rsidR="00340071" w:rsidRPr="00824F1D">
        <w:rPr>
          <w:rFonts w:ascii="Arial" w:eastAsia="Calibri" w:hAnsi="Arial" w:cs="Arial"/>
          <w:kern w:val="0"/>
          <w:sz w:val="22"/>
          <w:szCs w:val="22"/>
          <w14:ligatures w14:val="none"/>
        </w:rPr>
        <w:t xml:space="preserve"> financière</w:t>
      </w:r>
      <w:r w:rsidRPr="00824F1D">
        <w:rPr>
          <w:rFonts w:ascii="Arial" w:eastAsia="Calibri" w:hAnsi="Arial" w:cs="Arial"/>
          <w:kern w:val="0"/>
          <w:sz w:val="22"/>
          <w:szCs w:val="22"/>
          <w14:ligatures w14:val="none"/>
        </w:rPr>
        <w:t>.</w:t>
      </w:r>
      <w:r w:rsidRPr="00824F1D">
        <w:rPr>
          <w:rFonts w:ascii="Arial" w:hAnsi="Arial" w:cs="Arial"/>
          <w:kern w:val="0"/>
          <w:sz w:val="22"/>
          <w:szCs w:val="22"/>
          <w14:ligatures w14:val="none"/>
        </w:rPr>
        <w:t xml:space="preserve"> </w:t>
      </w:r>
    </w:p>
    <w:p w14:paraId="58995F10" w14:textId="77777777" w:rsidR="00301290" w:rsidRPr="00824F1D" w:rsidRDefault="00301290" w:rsidP="00824F1D">
      <w:pPr>
        <w:spacing w:after="0" w:line="240" w:lineRule="auto"/>
        <w:ind w:left="567"/>
        <w:jc w:val="both"/>
        <w:outlineLvl w:val="0"/>
        <w:rPr>
          <w:rFonts w:ascii="Arial" w:hAnsi="Arial" w:cs="Arial"/>
          <w:kern w:val="0"/>
          <w:sz w:val="22"/>
          <w:szCs w:val="22"/>
          <w14:ligatures w14:val="none"/>
        </w:rPr>
      </w:pPr>
    </w:p>
    <w:tbl>
      <w:tblPr>
        <w:tblW w:w="1022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6851"/>
        <w:gridCol w:w="1350"/>
        <w:gridCol w:w="1175"/>
      </w:tblGrid>
      <w:tr w:rsidR="009D590B" w:rsidRPr="00824F1D" w14:paraId="1D0B75F2" w14:textId="77777777" w:rsidTr="00811A9A">
        <w:trPr>
          <w:trHeight w:val="337"/>
        </w:trPr>
        <w:tc>
          <w:tcPr>
            <w:tcW w:w="851" w:type="dxa"/>
            <w:shd w:val="clear" w:color="000000" w:fill="CCCCFF"/>
            <w:noWrap/>
            <w:vAlign w:val="center"/>
            <w:hideMark/>
          </w:tcPr>
          <w:p w14:paraId="3AD65A8C" w14:textId="77777777" w:rsidR="009D590B" w:rsidRPr="00824F1D" w:rsidRDefault="009D590B" w:rsidP="00824F1D">
            <w:pPr>
              <w:spacing w:after="0" w:line="240" w:lineRule="auto"/>
              <w:jc w:val="both"/>
              <w:rPr>
                <w:rFonts w:ascii="Arial" w:eastAsia="Yu Gothic" w:hAnsi="Arial" w:cs="Arial"/>
                <w:b/>
                <w:bCs/>
                <w:sz w:val="22"/>
                <w:szCs w:val="22"/>
              </w:rPr>
            </w:pPr>
            <w:r w:rsidRPr="00824F1D">
              <w:rPr>
                <w:rFonts w:ascii="Arial" w:eastAsia="Yu Gothic" w:hAnsi="Arial" w:cs="Arial"/>
                <w:b/>
                <w:bCs/>
                <w:sz w:val="22"/>
                <w:szCs w:val="22"/>
              </w:rPr>
              <w:t>N0</w:t>
            </w:r>
          </w:p>
        </w:tc>
        <w:tc>
          <w:tcPr>
            <w:tcW w:w="6851" w:type="dxa"/>
            <w:shd w:val="clear" w:color="000000" w:fill="CCCCFF"/>
            <w:noWrap/>
            <w:vAlign w:val="center"/>
            <w:hideMark/>
          </w:tcPr>
          <w:p w14:paraId="4C5C92D6" w14:textId="77777777" w:rsidR="009D590B" w:rsidRPr="00824F1D" w:rsidRDefault="009D590B" w:rsidP="00824F1D">
            <w:pPr>
              <w:spacing w:after="0" w:line="240" w:lineRule="auto"/>
              <w:jc w:val="both"/>
              <w:rPr>
                <w:rFonts w:ascii="Arial" w:eastAsia="Yu Gothic" w:hAnsi="Arial" w:cs="Arial"/>
                <w:b/>
                <w:bCs/>
                <w:sz w:val="22"/>
                <w:szCs w:val="22"/>
              </w:rPr>
            </w:pPr>
            <w:r w:rsidRPr="00824F1D">
              <w:rPr>
                <w:rFonts w:ascii="Arial" w:eastAsia="Yu Gothic" w:hAnsi="Arial" w:cs="Arial"/>
                <w:b/>
                <w:bCs/>
                <w:sz w:val="22"/>
                <w:szCs w:val="22"/>
              </w:rPr>
              <w:t>DOCUMENTS</w:t>
            </w:r>
          </w:p>
        </w:tc>
        <w:tc>
          <w:tcPr>
            <w:tcW w:w="1350" w:type="dxa"/>
            <w:shd w:val="clear" w:color="000000" w:fill="CCCCFF"/>
          </w:tcPr>
          <w:p w14:paraId="1679FDC0" w14:textId="77777777" w:rsidR="009D590B" w:rsidRPr="00824F1D" w:rsidRDefault="009D590B" w:rsidP="00824F1D">
            <w:pPr>
              <w:spacing w:after="0" w:line="240" w:lineRule="auto"/>
              <w:jc w:val="both"/>
              <w:rPr>
                <w:rFonts w:ascii="Arial" w:eastAsia="Yu Gothic" w:hAnsi="Arial" w:cs="Arial"/>
                <w:b/>
                <w:bCs/>
                <w:sz w:val="22"/>
                <w:szCs w:val="22"/>
              </w:rPr>
            </w:pPr>
            <w:r w:rsidRPr="00824F1D">
              <w:rPr>
                <w:rFonts w:ascii="Arial" w:eastAsia="Yu Gothic" w:hAnsi="Arial" w:cs="Arial"/>
                <w:b/>
                <w:bCs/>
                <w:sz w:val="22"/>
                <w:szCs w:val="22"/>
              </w:rPr>
              <w:t xml:space="preserve">Oui </w:t>
            </w:r>
          </w:p>
        </w:tc>
        <w:tc>
          <w:tcPr>
            <w:tcW w:w="1175" w:type="dxa"/>
            <w:shd w:val="clear" w:color="000000" w:fill="CCCCFF"/>
          </w:tcPr>
          <w:p w14:paraId="610878B4" w14:textId="77777777" w:rsidR="009D590B" w:rsidRPr="00824F1D" w:rsidRDefault="009D590B" w:rsidP="00824F1D">
            <w:pPr>
              <w:spacing w:after="0" w:line="240" w:lineRule="auto"/>
              <w:jc w:val="both"/>
              <w:rPr>
                <w:rFonts w:ascii="Arial" w:eastAsia="Yu Gothic" w:hAnsi="Arial" w:cs="Arial"/>
                <w:b/>
                <w:bCs/>
                <w:sz w:val="22"/>
                <w:szCs w:val="22"/>
              </w:rPr>
            </w:pPr>
            <w:r w:rsidRPr="00824F1D">
              <w:rPr>
                <w:rFonts w:ascii="Arial" w:eastAsia="Yu Gothic" w:hAnsi="Arial" w:cs="Arial"/>
                <w:b/>
                <w:bCs/>
                <w:sz w:val="22"/>
                <w:szCs w:val="22"/>
              </w:rPr>
              <w:t xml:space="preserve">Non </w:t>
            </w:r>
          </w:p>
        </w:tc>
      </w:tr>
      <w:tr w:rsidR="009D590B" w:rsidRPr="00824F1D" w14:paraId="53507390" w14:textId="77777777" w:rsidTr="00811A9A">
        <w:trPr>
          <w:trHeight w:val="337"/>
        </w:trPr>
        <w:tc>
          <w:tcPr>
            <w:tcW w:w="10227" w:type="dxa"/>
            <w:gridSpan w:val="4"/>
            <w:shd w:val="clear" w:color="auto" w:fill="F2CEED" w:themeFill="accent5" w:themeFillTint="33"/>
            <w:noWrap/>
            <w:vAlign w:val="center"/>
          </w:tcPr>
          <w:p w14:paraId="5BB8959C" w14:textId="77777777" w:rsidR="009D590B" w:rsidRPr="00824F1D" w:rsidRDefault="009D590B" w:rsidP="00824F1D">
            <w:pPr>
              <w:spacing w:after="0" w:line="240" w:lineRule="auto"/>
              <w:jc w:val="both"/>
              <w:rPr>
                <w:rFonts w:ascii="Arial" w:eastAsia="Yu Gothic" w:hAnsi="Arial" w:cs="Arial"/>
                <w:b/>
                <w:bCs/>
                <w:sz w:val="22"/>
                <w:szCs w:val="22"/>
              </w:rPr>
            </w:pPr>
            <w:r w:rsidRPr="00824F1D">
              <w:rPr>
                <w:rFonts w:ascii="Arial" w:eastAsia="Yu Gothic" w:hAnsi="Arial" w:cs="Arial"/>
                <w:b/>
                <w:bCs/>
                <w:sz w:val="22"/>
                <w:szCs w:val="22"/>
              </w:rPr>
              <w:t>Conformité administrative</w:t>
            </w:r>
          </w:p>
        </w:tc>
      </w:tr>
      <w:tr w:rsidR="009D590B" w:rsidRPr="00824F1D" w14:paraId="5D1A599E" w14:textId="77777777" w:rsidTr="00811A9A">
        <w:trPr>
          <w:trHeight w:val="331"/>
        </w:trPr>
        <w:tc>
          <w:tcPr>
            <w:tcW w:w="851" w:type="dxa"/>
            <w:shd w:val="clear" w:color="000000" w:fill="FFFFFF"/>
            <w:noWrap/>
            <w:vAlign w:val="center"/>
            <w:hideMark/>
          </w:tcPr>
          <w:p w14:paraId="506E38BF" w14:textId="77777777" w:rsidR="009D590B" w:rsidRPr="00824F1D" w:rsidRDefault="009D590B" w:rsidP="00824F1D">
            <w:pPr>
              <w:pStyle w:val="ListParagraph"/>
              <w:numPr>
                <w:ilvl w:val="0"/>
                <w:numId w:val="21"/>
              </w:numPr>
              <w:spacing w:after="0" w:line="240" w:lineRule="auto"/>
              <w:contextualSpacing w:val="0"/>
              <w:jc w:val="both"/>
              <w:rPr>
                <w:rFonts w:ascii="Arial" w:eastAsia="Yu Gothic" w:hAnsi="Arial" w:cs="Arial"/>
                <w:sz w:val="22"/>
                <w:szCs w:val="22"/>
              </w:rPr>
            </w:pPr>
          </w:p>
        </w:tc>
        <w:tc>
          <w:tcPr>
            <w:tcW w:w="6851" w:type="dxa"/>
            <w:shd w:val="clear" w:color="auto" w:fill="auto"/>
            <w:vAlign w:val="center"/>
            <w:hideMark/>
          </w:tcPr>
          <w:p w14:paraId="2F83E4A2" w14:textId="77777777" w:rsidR="009D590B" w:rsidRPr="00824F1D" w:rsidRDefault="009D590B" w:rsidP="00824F1D">
            <w:p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 xml:space="preserve">Copie des statuts </w:t>
            </w:r>
          </w:p>
          <w:p w14:paraId="71E6EE3E" w14:textId="77777777" w:rsidR="009D590B" w:rsidRPr="00824F1D" w:rsidRDefault="009D590B" w:rsidP="00824F1D">
            <w:pPr>
              <w:spacing w:after="0" w:line="240" w:lineRule="auto"/>
              <w:jc w:val="both"/>
              <w:rPr>
                <w:rFonts w:ascii="Arial" w:eastAsia="Yu Gothic" w:hAnsi="Arial" w:cs="Arial"/>
                <w:sz w:val="22"/>
                <w:szCs w:val="22"/>
              </w:rPr>
            </w:pPr>
          </w:p>
        </w:tc>
        <w:tc>
          <w:tcPr>
            <w:tcW w:w="1350" w:type="dxa"/>
          </w:tcPr>
          <w:p w14:paraId="434EC718"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4038C640" w14:textId="77777777" w:rsidR="009D590B" w:rsidRPr="00824F1D" w:rsidRDefault="009D590B" w:rsidP="00824F1D">
            <w:pPr>
              <w:spacing w:after="0" w:line="240" w:lineRule="auto"/>
              <w:jc w:val="both"/>
              <w:rPr>
                <w:rFonts w:ascii="Arial" w:eastAsia="Yu Gothic" w:hAnsi="Arial" w:cs="Arial"/>
                <w:sz w:val="22"/>
                <w:szCs w:val="22"/>
              </w:rPr>
            </w:pPr>
          </w:p>
        </w:tc>
      </w:tr>
      <w:tr w:rsidR="009D590B" w:rsidRPr="00824F1D" w14:paraId="4013CD21" w14:textId="77777777" w:rsidTr="00811A9A">
        <w:trPr>
          <w:trHeight w:val="193"/>
        </w:trPr>
        <w:tc>
          <w:tcPr>
            <w:tcW w:w="851" w:type="dxa"/>
            <w:shd w:val="clear" w:color="000000" w:fill="FFFFFF"/>
            <w:noWrap/>
            <w:vAlign w:val="center"/>
          </w:tcPr>
          <w:p w14:paraId="56ECF078" w14:textId="77777777" w:rsidR="009D590B" w:rsidRPr="00824F1D" w:rsidRDefault="009D590B" w:rsidP="00824F1D">
            <w:pPr>
              <w:pStyle w:val="ListParagraph"/>
              <w:numPr>
                <w:ilvl w:val="0"/>
                <w:numId w:val="21"/>
              </w:numPr>
              <w:spacing w:after="0" w:line="240" w:lineRule="auto"/>
              <w:contextualSpacing w:val="0"/>
              <w:jc w:val="both"/>
              <w:rPr>
                <w:rFonts w:ascii="Arial" w:eastAsia="Yu Gothic" w:hAnsi="Arial" w:cs="Arial"/>
                <w:sz w:val="22"/>
                <w:szCs w:val="22"/>
              </w:rPr>
            </w:pPr>
          </w:p>
        </w:tc>
        <w:tc>
          <w:tcPr>
            <w:tcW w:w="6851" w:type="dxa"/>
            <w:shd w:val="clear" w:color="auto" w:fill="auto"/>
            <w:vAlign w:val="center"/>
          </w:tcPr>
          <w:p w14:paraId="5AD1FEEA" w14:textId="03292AD4" w:rsidR="009D590B" w:rsidRPr="00824F1D" w:rsidRDefault="009D590B" w:rsidP="00824F1D">
            <w:pPr>
              <w:spacing w:after="0" w:line="240" w:lineRule="auto"/>
              <w:jc w:val="both"/>
              <w:rPr>
                <w:rFonts w:ascii="Arial" w:eastAsia="Yu Gothic" w:hAnsi="Arial" w:cs="Arial"/>
                <w:sz w:val="22"/>
                <w:szCs w:val="22"/>
              </w:rPr>
            </w:pPr>
            <w:r w:rsidRPr="00824F1D">
              <w:rPr>
                <w:rFonts w:ascii="Arial" w:eastAsia="Yu Gothic" w:hAnsi="Arial" w:cs="Arial"/>
                <w:sz w:val="22"/>
                <w:szCs w:val="22"/>
              </w:rPr>
              <w:t>Copie du Numéro d’Identification Fiscal</w:t>
            </w:r>
            <w:r w:rsidR="001D2D5D" w:rsidRPr="00824F1D">
              <w:rPr>
                <w:rFonts w:ascii="Arial" w:eastAsia="Yu Gothic" w:hAnsi="Arial" w:cs="Arial"/>
                <w:sz w:val="22"/>
                <w:szCs w:val="22"/>
              </w:rPr>
              <w:t xml:space="preserve"> </w:t>
            </w:r>
            <w:r w:rsidRPr="00824F1D">
              <w:rPr>
                <w:rFonts w:ascii="Arial" w:eastAsia="Yu Gothic" w:hAnsi="Arial" w:cs="Arial"/>
                <w:sz w:val="22"/>
                <w:szCs w:val="22"/>
              </w:rPr>
              <w:t>(NIF)</w:t>
            </w:r>
          </w:p>
        </w:tc>
        <w:tc>
          <w:tcPr>
            <w:tcW w:w="1350" w:type="dxa"/>
          </w:tcPr>
          <w:p w14:paraId="452D303F"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71A0C789" w14:textId="77777777" w:rsidR="009D590B" w:rsidRPr="00824F1D" w:rsidRDefault="009D590B" w:rsidP="00824F1D">
            <w:pPr>
              <w:spacing w:after="0" w:line="240" w:lineRule="auto"/>
              <w:jc w:val="both"/>
              <w:rPr>
                <w:rFonts w:ascii="Arial" w:eastAsia="Yu Gothic" w:hAnsi="Arial" w:cs="Arial"/>
                <w:sz w:val="22"/>
                <w:szCs w:val="22"/>
              </w:rPr>
            </w:pPr>
          </w:p>
        </w:tc>
      </w:tr>
      <w:tr w:rsidR="009D590B" w:rsidRPr="00824F1D" w14:paraId="545E760F" w14:textId="77777777" w:rsidTr="00811A9A">
        <w:trPr>
          <w:trHeight w:val="201"/>
        </w:trPr>
        <w:tc>
          <w:tcPr>
            <w:tcW w:w="851" w:type="dxa"/>
            <w:shd w:val="clear" w:color="000000" w:fill="FFFFFF"/>
            <w:noWrap/>
            <w:vAlign w:val="center"/>
          </w:tcPr>
          <w:p w14:paraId="52B1364A" w14:textId="77777777" w:rsidR="009D590B" w:rsidRPr="00824F1D" w:rsidRDefault="009D590B" w:rsidP="00824F1D">
            <w:pPr>
              <w:pStyle w:val="ListParagraph"/>
              <w:numPr>
                <w:ilvl w:val="0"/>
                <w:numId w:val="21"/>
              </w:numPr>
              <w:spacing w:after="0" w:line="240" w:lineRule="auto"/>
              <w:contextualSpacing w:val="0"/>
              <w:jc w:val="both"/>
              <w:rPr>
                <w:rFonts w:ascii="Arial" w:eastAsia="Yu Gothic" w:hAnsi="Arial" w:cs="Arial"/>
                <w:sz w:val="22"/>
                <w:szCs w:val="22"/>
              </w:rPr>
            </w:pPr>
          </w:p>
        </w:tc>
        <w:tc>
          <w:tcPr>
            <w:tcW w:w="6851" w:type="dxa"/>
            <w:shd w:val="clear" w:color="auto" w:fill="auto"/>
            <w:vAlign w:val="center"/>
          </w:tcPr>
          <w:p w14:paraId="737CA3C6" w14:textId="77777777" w:rsidR="009D590B" w:rsidRPr="00824F1D" w:rsidRDefault="009D590B" w:rsidP="00824F1D">
            <w:pPr>
              <w:spacing w:after="0" w:line="240" w:lineRule="auto"/>
              <w:jc w:val="both"/>
              <w:rPr>
                <w:rFonts w:ascii="Arial" w:eastAsia="Yu Gothic" w:hAnsi="Arial" w:cs="Arial"/>
                <w:sz w:val="22"/>
                <w:szCs w:val="22"/>
              </w:rPr>
            </w:pPr>
            <w:r w:rsidRPr="00824F1D">
              <w:rPr>
                <w:rFonts w:ascii="Arial" w:eastAsia="Yu Gothic" w:hAnsi="Arial" w:cs="Arial"/>
                <w:sz w:val="22"/>
                <w:szCs w:val="22"/>
              </w:rPr>
              <w:t>Copie du Registre de commerce (RC) </w:t>
            </w:r>
          </w:p>
        </w:tc>
        <w:tc>
          <w:tcPr>
            <w:tcW w:w="1350" w:type="dxa"/>
          </w:tcPr>
          <w:p w14:paraId="0FA3DC8B"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1C506C7B" w14:textId="77777777" w:rsidR="009D590B" w:rsidRPr="00824F1D" w:rsidRDefault="009D590B" w:rsidP="00824F1D">
            <w:pPr>
              <w:spacing w:after="0" w:line="240" w:lineRule="auto"/>
              <w:jc w:val="both"/>
              <w:rPr>
                <w:rFonts w:ascii="Arial" w:eastAsia="Yu Gothic" w:hAnsi="Arial" w:cs="Arial"/>
                <w:sz w:val="22"/>
                <w:szCs w:val="22"/>
              </w:rPr>
            </w:pPr>
          </w:p>
        </w:tc>
      </w:tr>
      <w:tr w:rsidR="009D590B" w:rsidRPr="00824F1D" w14:paraId="662A9C1D" w14:textId="77777777" w:rsidTr="00811A9A">
        <w:trPr>
          <w:trHeight w:val="479"/>
        </w:trPr>
        <w:tc>
          <w:tcPr>
            <w:tcW w:w="851" w:type="dxa"/>
            <w:shd w:val="clear" w:color="000000" w:fill="FFFFFF"/>
            <w:noWrap/>
            <w:vAlign w:val="center"/>
            <w:hideMark/>
          </w:tcPr>
          <w:p w14:paraId="46E41350" w14:textId="77777777" w:rsidR="009D590B" w:rsidRPr="00824F1D" w:rsidRDefault="009D590B" w:rsidP="00824F1D">
            <w:pPr>
              <w:pStyle w:val="ListParagraph"/>
              <w:numPr>
                <w:ilvl w:val="0"/>
                <w:numId w:val="21"/>
              </w:numPr>
              <w:spacing w:after="0" w:line="240" w:lineRule="auto"/>
              <w:contextualSpacing w:val="0"/>
              <w:jc w:val="both"/>
              <w:rPr>
                <w:rFonts w:ascii="Arial" w:eastAsia="Yu Gothic" w:hAnsi="Arial" w:cs="Arial"/>
                <w:sz w:val="22"/>
                <w:szCs w:val="22"/>
              </w:rPr>
            </w:pPr>
          </w:p>
        </w:tc>
        <w:tc>
          <w:tcPr>
            <w:tcW w:w="6851" w:type="dxa"/>
            <w:shd w:val="clear" w:color="auto" w:fill="auto"/>
            <w:vAlign w:val="center"/>
            <w:hideMark/>
          </w:tcPr>
          <w:p w14:paraId="36C5B330" w14:textId="77777777" w:rsidR="009D590B" w:rsidRPr="00824F1D" w:rsidRDefault="009D590B" w:rsidP="00824F1D">
            <w:pPr>
              <w:spacing w:after="0" w:line="240" w:lineRule="auto"/>
              <w:jc w:val="both"/>
              <w:rPr>
                <w:rFonts w:ascii="Arial" w:eastAsia="Yu Gothic" w:hAnsi="Arial" w:cs="Arial"/>
                <w:sz w:val="22"/>
                <w:szCs w:val="22"/>
              </w:rPr>
            </w:pPr>
            <w:r w:rsidRPr="00824F1D">
              <w:rPr>
                <w:rFonts w:ascii="Arial" w:hAnsi="Arial" w:cs="Arial"/>
                <w:kern w:val="0"/>
                <w:sz w:val="22"/>
                <w:szCs w:val="22"/>
                <w14:ligatures w14:val="none"/>
              </w:rPr>
              <w:t>Copie d’attestation fiscale de soumission en cours de validité</w:t>
            </w:r>
          </w:p>
        </w:tc>
        <w:tc>
          <w:tcPr>
            <w:tcW w:w="1350" w:type="dxa"/>
          </w:tcPr>
          <w:p w14:paraId="59780B15"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6D4E0BE1" w14:textId="77777777" w:rsidR="009D590B" w:rsidRPr="00824F1D" w:rsidRDefault="009D590B" w:rsidP="00824F1D">
            <w:pPr>
              <w:spacing w:after="0" w:line="240" w:lineRule="auto"/>
              <w:jc w:val="both"/>
              <w:rPr>
                <w:rFonts w:ascii="Arial" w:eastAsia="Yu Gothic" w:hAnsi="Arial" w:cs="Arial"/>
                <w:sz w:val="22"/>
                <w:szCs w:val="22"/>
              </w:rPr>
            </w:pPr>
          </w:p>
        </w:tc>
      </w:tr>
      <w:tr w:rsidR="009D590B" w:rsidRPr="00824F1D" w14:paraId="21AD94FC" w14:textId="77777777" w:rsidTr="00811A9A">
        <w:trPr>
          <w:trHeight w:val="479"/>
        </w:trPr>
        <w:tc>
          <w:tcPr>
            <w:tcW w:w="851" w:type="dxa"/>
            <w:shd w:val="clear" w:color="000000" w:fill="FFFFFF"/>
            <w:noWrap/>
            <w:vAlign w:val="center"/>
          </w:tcPr>
          <w:p w14:paraId="0BB3FB9A" w14:textId="77777777" w:rsidR="009D590B" w:rsidRPr="00824F1D" w:rsidRDefault="009D590B" w:rsidP="00824F1D">
            <w:pPr>
              <w:pStyle w:val="ListParagraph"/>
              <w:numPr>
                <w:ilvl w:val="0"/>
                <w:numId w:val="21"/>
              </w:numPr>
              <w:spacing w:after="0" w:line="240" w:lineRule="auto"/>
              <w:contextualSpacing w:val="0"/>
              <w:jc w:val="both"/>
              <w:rPr>
                <w:rFonts w:ascii="Arial" w:eastAsia="Yu Gothic" w:hAnsi="Arial" w:cs="Arial"/>
                <w:sz w:val="22"/>
                <w:szCs w:val="22"/>
              </w:rPr>
            </w:pPr>
          </w:p>
        </w:tc>
        <w:tc>
          <w:tcPr>
            <w:tcW w:w="6851" w:type="dxa"/>
            <w:shd w:val="clear" w:color="auto" w:fill="auto"/>
            <w:vAlign w:val="center"/>
          </w:tcPr>
          <w:p w14:paraId="12C7E81D" w14:textId="77777777" w:rsidR="009D590B" w:rsidRPr="00824F1D" w:rsidRDefault="009D590B" w:rsidP="00824F1D">
            <w:pPr>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 xml:space="preserve">Formulaire de renseignement sur le soumissionnaire complété et signé </w:t>
            </w:r>
            <w:r w:rsidRPr="00824F1D">
              <w:rPr>
                <w:rFonts w:ascii="Arial" w:hAnsi="Arial" w:cs="Arial"/>
                <w:b/>
                <w:bCs/>
                <w:kern w:val="0"/>
                <w:sz w:val="22"/>
                <w:szCs w:val="22"/>
                <w14:ligatures w14:val="none"/>
              </w:rPr>
              <w:t>(Annexe 1) </w:t>
            </w:r>
          </w:p>
        </w:tc>
        <w:tc>
          <w:tcPr>
            <w:tcW w:w="1350" w:type="dxa"/>
          </w:tcPr>
          <w:p w14:paraId="1A20579C"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65CDC28D" w14:textId="77777777" w:rsidR="009D590B" w:rsidRPr="00824F1D" w:rsidRDefault="009D590B" w:rsidP="00824F1D">
            <w:pPr>
              <w:spacing w:after="0" w:line="240" w:lineRule="auto"/>
              <w:jc w:val="both"/>
              <w:rPr>
                <w:rFonts w:ascii="Arial" w:eastAsia="Yu Gothic" w:hAnsi="Arial" w:cs="Arial"/>
                <w:sz w:val="22"/>
                <w:szCs w:val="22"/>
              </w:rPr>
            </w:pPr>
          </w:p>
        </w:tc>
      </w:tr>
      <w:tr w:rsidR="009D590B" w:rsidRPr="00824F1D" w14:paraId="07FA2AB5" w14:textId="77777777" w:rsidTr="00811A9A">
        <w:trPr>
          <w:trHeight w:val="532"/>
        </w:trPr>
        <w:tc>
          <w:tcPr>
            <w:tcW w:w="851" w:type="dxa"/>
            <w:shd w:val="clear" w:color="000000" w:fill="FFFFFF"/>
            <w:noWrap/>
            <w:vAlign w:val="center"/>
            <w:hideMark/>
          </w:tcPr>
          <w:p w14:paraId="1B394165" w14:textId="77777777" w:rsidR="009D590B" w:rsidRPr="00824F1D" w:rsidRDefault="009D590B" w:rsidP="00824F1D">
            <w:pPr>
              <w:pStyle w:val="ListParagraph"/>
              <w:numPr>
                <w:ilvl w:val="0"/>
                <w:numId w:val="21"/>
              </w:numPr>
              <w:spacing w:after="0" w:line="240" w:lineRule="auto"/>
              <w:contextualSpacing w:val="0"/>
              <w:jc w:val="both"/>
              <w:rPr>
                <w:rFonts w:ascii="Arial" w:eastAsia="Yu Gothic" w:hAnsi="Arial" w:cs="Arial"/>
                <w:sz w:val="22"/>
                <w:szCs w:val="22"/>
              </w:rPr>
            </w:pPr>
          </w:p>
        </w:tc>
        <w:tc>
          <w:tcPr>
            <w:tcW w:w="6851" w:type="dxa"/>
            <w:shd w:val="clear" w:color="auto" w:fill="auto"/>
            <w:vAlign w:val="center"/>
            <w:hideMark/>
          </w:tcPr>
          <w:p w14:paraId="7E8E7BDB" w14:textId="77777777" w:rsidR="009D590B" w:rsidRPr="00824F1D" w:rsidRDefault="009D590B" w:rsidP="00824F1D">
            <w:pPr>
              <w:spacing w:after="0" w:line="240" w:lineRule="auto"/>
              <w:jc w:val="both"/>
              <w:rPr>
                <w:rFonts w:ascii="Arial" w:eastAsia="Yu Gothic" w:hAnsi="Arial" w:cs="Arial"/>
                <w:sz w:val="22"/>
                <w:szCs w:val="22"/>
              </w:rPr>
            </w:pPr>
            <w:r w:rsidRPr="00824F1D">
              <w:rPr>
                <w:rFonts w:ascii="Arial" w:eastAsia="Calibri" w:hAnsi="Arial" w:cs="Arial"/>
                <w:kern w:val="0"/>
                <w:sz w:val="22"/>
                <w:szCs w:val="22"/>
                <w14:ligatures w14:val="none"/>
              </w:rPr>
              <w:t>Déclaration sur l’honneur relative aux critères d’exclusion et aux critères de sélection dûment signée par le soumissionnaire (</w:t>
            </w:r>
            <w:r w:rsidRPr="00824F1D">
              <w:rPr>
                <w:rFonts w:ascii="Arial" w:eastAsia="Calibri" w:hAnsi="Arial" w:cs="Arial"/>
                <w:b/>
                <w:bCs/>
                <w:kern w:val="0"/>
                <w:sz w:val="22"/>
                <w:szCs w:val="22"/>
                <w14:ligatures w14:val="none"/>
              </w:rPr>
              <w:t>Annexe 6)</w:t>
            </w:r>
          </w:p>
        </w:tc>
        <w:tc>
          <w:tcPr>
            <w:tcW w:w="1350" w:type="dxa"/>
          </w:tcPr>
          <w:p w14:paraId="3B327B4B"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1AB0B41B" w14:textId="77777777" w:rsidR="009D590B" w:rsidRPr="00824F1D" w:rsidRDefault="009D590B" w:rsidP="00824F1D">
            <w:pPr>
              <w:spacing w:after="0" w:line="240" w:lineRule="auto"/>
              <w:jc w:val="both"/>
              <w:rPr>
                <w:rFonts w:ascii="Arial" w:eastAsia="Yu Gothic" w:hAnsi="Arial" w:cs="Arial"/>
                <w:sz w:val="22"/>
                <w:szCs w:val="22"/>
              </w:rPr>
            </w:pPr>
          </w:p>
        </w:tc>
      </w:tr>
      <w:tr w:rsidR="009D590B" w:rsidRPr="00824F1D" w14:paraId="76021B52" w14:textId="77777777" w:rsidTr="00811A9A">
        <w:trPr>
          <w:trHeight w:val="532"/>
        </w:trPr>
        <w:tc>
          <w:tcPr>
            <w:tcW w:w="851" w:type="dxa"/>
            <w:shd w:val="clear" w:color="000000" w:fill="FFFFFF"/>
            <w:noWrap/>
            <w:vAlign w:val="center"/>
          </w:tcPr>
          <w:p w14:paraId="23450C64" w14:textId="77777777" w:rsidR="009D590B" w:rsidRPr="00824F1D" w:rsidRDefault="009D590B" w:rsidP="00824F1D">
            <w:pPr>
              <w:pStyle w:val="ListParagraph"/>
              <w:numPr>
                <w:ilvl w:val="0"/>
                <w:numId w:val="21"/>
              </w:numPr>
              <w:spacing w:after="0" w:line="240" w:lineRule="auto"/>
              <w:contextualSpacing w:val="0"/>
              <w:jc w:val="both"/>
              <w:rPr>
                <w:rFonts w:ascii="Arial" w:eastAsia="Yu Gothic" w:hAnsi="Arial" w:cs="Arial"/>
                <w:sz w:val="22"/>
                <w:szCs w:val="22"/>
              </w:rPr>
            </w:pPr>
          </w:p>
        </w:tc>
        <w:tc>
          <w:tcPr>
            <w:tcW w:w="6851" w:type="dxa"/>
            <w:shd w:val="clear" w:color="auto" w:fill="auto"/>
            <w:vAlign w:val="center"/>
          </w:tcPr>
          <w:p w14:paraId="2AF9195E" w14:textId="77777777" w:rsidR="009D590B" w:rsidRPr="00824F1D" w:rsidRDefault="009D590B" w:rsidP="00824F1D">
            <w:pPr>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Attestation de non faillite</w:t>
            </w:r>
          </w:p>
        </w:tc>
        <w:tc>
          <w:tcPr>
            <w:tcW w:w="1350" w:type="dxa"/>
          </w:tcPr>
          <w:p w14:paraId="314EF81A"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3D90C5D4" w14:textId="77777777" w:rsidR="009D590B" w:rsidRPr="00824F1D" w:rsidRDefault="009D590B" w:rsidP="00824F1D">
            <w:pPr>
              <w:spacing w:after="0" w:line="240" w:lineRule="auto"/>
              <w:jc w:val="both"/>
              <w:rPr>
                <w:rFonts w:ascii="Arial" w:eastAsia="Yu Gothic" w:hAnsi="Arial" w:cs="Arial"/>
                <w:sz w:val="22"/>
                <w:szCs w:val="22"/>
              </w:rPr>
            </w:pPr>
          </w:p>
        </w:tc>
      </w:tr>
    </w:tbl>
    <w:p w14:paraId="3F5C1CDB" w14:textId="77777777" w:rsidR="00D269C5" w:rsidRPr="00824F1D" w:rsidRDefault="00D269C5" w:rsidP="00824F1D">
      <w:pPr>
        <w:spacing w:after="0" w:line="240" w:lineRule="auto"/>
        <w:ind w:left="567"/>
        <w:jc w:val="both"/>
        <w:outlineLvl w:val="0"/>
        <w:rPr>
          <w:rFonts w:ascii="Arial" w:hAnsi="Arial" w:cs="Arial"/>
          <w:kern w:val="0"/>
          <w:sz w:val="22"/>
          <w:szCs w:val="22"/>
          <w14:ligatures w14:val="none"/>
        </w:rPr>
      </w:pPr>
    </w:p>
    <w:p w14:paraId="0D8D580D" w14:textId="77777777" w:rsidR="005A0D21" w:rsidRPr="00824F1D" w:rsidRDefault="005A0D21" w:rsidP="00824F1D">
      <w:pPr>
        <w:numPr>
          <w:ilvl w:val="1"/>
          <w:numId w:val="5"/>
        </w:numPr>
        <w:spacing w:before="120" w:after="0" w:line="240" w:lineRule="auto"/>
        <w:ind w:left="567" w:hanging="567"/>
        <w:jc w:val="both"/>
        <w:rPr>
          <w:rFonts w:ascii="Arial" w:eastAsia="Calibri" w:hAnsi="Arial" w:cs="Arial"/>
          <w:b/>
          <w:bCs/>
          <w:kern w:val="0"/>
          <w:sz w:val="22"/>
          <w:szCs w:val="22"/>
          <w14:ligatures w14:val="none"/>
        </w:rPr>
      </w:pPr>
      <w:r w:rsidRPr="00824F1D">
        <w:rPr>
          <w:rFonts w:ascii="Arial" w:eastAsia="Calibri" w:hAnsi="Arial" w:cs="Arial"/>
          <w:b/>
          <w:bCs/>
          <w:kern w:val="0"/>
          <w:sz w:val="22"/>
          <w:szCs w:val="22"/>
          <w14:ligatures w14:val="none"/>
        </w:rPr>
        <w:t xml:space="preserve">Évaluation technique </w:t>
      </w:r>
    </w:p>
    <w:p w14:paraId="40DB63B5" w14:textId="77777777" w:rsidR="00DC3EC4" w:rsidRDefault="005A0D21" w:rsidP="00824F1D">
      <w:pPr>
        <w:spacing w:after="0" w:line="240" w:lineRule="auto"/>
        <w:ind w:left="567"/>
        <w:jc w:val="both"/>
        <w:rPr>
          <w:rFonts w:ascii="Arial" w:eastAsia="Calibri" w:hAnsi="Arial" w:cs="Arial"/>
          <w:kern w:val="0"/>
          <w:sz w:val="22"/>
          <w:szCs w:val="22"/>
          <w14:ligatures w14:val="none"/>
        </w:rPr>
      </w:pPr>
      <w:bookmarkStart w:id="23" w:name="_Ref500330647"/>
      <w:r w:rsidRPr="00824F1D">
        <w:rPr>
          <w:rFonts w:ascii="Arial" w:eastAsia="Calibri" w:hAnsi="Arial" w:cs="Arial"/>
          <w:kern w:val="0"/>
          <w:sz w:val="22"/>
          <w:szCs w:val="22"/>
          <w14:ligatures w14:val="none"/>
        </w:rPr>
        <w:t>À l’issue de l’analyse des offres jugées conformes sur le plan administratif, le comité d’évaluation statuera sur la conformité technique de chaque offre et classera les offres en deux catégories : les offres conformes aux exigences techniques et les offres non conformes aux exigences techniques.</w:t>
      </w:r>
      <w:r w:rsidRPr="00824F1D">
        <w:rPr>
          <w:rFonts w:ascii="Arial" w:hAnsi="Arial" w:cs="Arial"/>
          <w:kern w:val="0"/>
          <w:sz w:val="22"/>
          <w:szCs w:val="22"/>
          <w14:ligatures w14:val="none"/>
        </w:rPr>
        <w:t xml:space="preserve"> </w:t>
      </w:r>
      <w:r w:rsidRPr="00824F1D">
        <w:rPr>
          <w:rFonts w:ascii="Arial" w:eastAsia="Calibri" w:hAnsi="Arial" w:cs="Arial"/>
          <w:kern w:val="0"/>
          <w:sz w:val="22"/>
          <w:szCs w:val="22"/>
          <w14:ligatures w14:val="none"/>
        </w:rPr>
        <w:t xml:space="preserve">Une visite des Soumissionnaires potentiels pourrait être organisée par le pouvoir adjudicateur afin d'examiner la disponibilité des items proposés et/ou les documents qui les attestent. Les qualifications minimales/spécifications techniques requises </w:t>
      </w:r>
    </w:p>
    <w:p w14:paraId="0277930A" w14:textId="693567C8" w:rsidR="005A0D21" w:rsidRDefault="005A0D21" w:rsidP="00824F1D">
      <w:pPr>
        <w:spacing w:after="0" w:line="240" w:lineRule="auto"/>
        <w:ind w:left="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 xml:space="preserve">doivent être évaluées dès cette étape. </w:t>
      </w:r>
    </w:p>
    <w:p w14:paraId="4AB2299D" w14:textId="77777777" w:rsidR="00301290" w:rsidRDefault="00301290" w:rsidP="00824F1D">
      <w:pPr>
        <w:spacing w:after="0" w:line="240" w:lineRule="auto"/>
        <w:ind w:left="567"/>
        <w:jc w:val="both"/>
        <w:rPr>
          <w:rFonts w:ascii="Arial" w:eastAsia="Calibri" w:hAnsi="Arial" w:cs="Arial"/>
          <w:kern w:val="0"/>
          <w:sz w:val="22"/>
          <w:szCs w:val="22"/>
          <w14:ligatures w14:val="none"/>
        </w:rPr>
      </w:pPr>
    </w:p>
    <w:p w14:paraId="24DD5C41" w14:textId="77777777" w:rsidR="00301290" w:rsidRDefault="00301290" w:rsidP="00824F1D">
      <w:pPr>
        <w:spacing w:after="0" w:line="240" w:lineRule="auto"/>
        <w:ind w:left="567"/>
        <w:jc w:val="both"/>
        <w:rPr>
          <w:rFonts w:ascii="Arial" w:eastAsia="Calibri" w:hAnsi="Arial" w:cs="Arial"/>
          <w:kern w:val="0"/>
          <w:sz w:val="22"/>
          <w:szCs w:val="22"/>
          <w14:ligatures w14:val="none"/>
        </w:rPr>
      </w:pPr>
    </w:p>
    <w:p w14:paraId="4AFE3E49" w14:textId="77777777" w:rsidR="00301290" w:rsidRDefault="00301290" w:rsidP="00824F1D">
      <w:pPr>
        <w:spacing w:after="0" w:line="240" w:lineRule="auto"/>
        <w:ind w:left="567"/>
        <w:jc w:val="both"/>
        <w:rPr>
          <w:rFonts w:ascii="Arial" w:eastAsia="Calibri" w:hAnsi="Arial" w:cs="Arial"/>
          <w:kern w:val="0"/>
          <w:sz w:val="22"/>
          <w:szCs w:val="22"/>
          <w14:ligatures w14:val="none"/>
        </w:rPr>
      </w:pPr>
    </w:p>
    <w:p w14:paraId="50A43C2A" w14:textId="77777777" w:rsidR="00301290" w:rsidRDefault="00301290" w:rsidP="00824F1D">
      <w:pPr>
        <w:spacing w:after="0" w:line="240" w:lineRule="auto"/>
        <w:ind w:left="567"/>
        <w:jc w:val="both"/>
        <w:rPr>
          <w:rFonts w:ascii="Arial" w:eastAsia="Calibri" w:hAnsi="Arial" w:cs="Arial"/>
          <w:kern w:val="0"/>
          <w:sz w:val="22"/>
          <w:szCs w:val="22"/>
          <w14:ligatures w14:val="none"/>
        </w:rPr>
      </w:pPr>
    </w:p>
    <w:p w14:paraId="1EB952A2" w14:textId="77777777" w:rsidR="00301290" w:rsidRDefault="00301290" w:rsidP="00824F1D">
      <w:pPr>
        <w:spacing w:after="0" w:line="240" w:lineRule="auto"/>
        <w:ind w:left="567"/>
        <w:jc w:val="both"/>
        <w:rPr>
          <w:rFonts w:ascii="Arial" w:eastAsia="Calibri" w:hAnsi="Arial" w:cs="Arial"/>
          <w:kern w:val="0"/>
          <w:sz w:val="22"/>
          <w:szCs w:val="22"/>
          <w14:ligatures w14:val="none"/>
        </w:rPr>
      </w:pPr>
    </w:p>
    <w:p w14:paraId="2B668CD4" w14:textId="77777777" w:rsidR="00DC3EC4" w:rsidRPr="00824F1D" w:rsidRDefault="00DC3EC4" w:rsidP="00824F1D">
      <w:pPr>
        <w:spacing w:after="0" w:line="240" w:lineRule="auto"/>
        <w:ind w:left="567"/>
        <w:jc w:val="both"/>
        <w:rPr>
          <w:rFonts w:ascii="Arial" w:eastAsia="Calibri" w:hAnsi="Arial" w:cs="Arial"/>
          <w:kern w:val="0"/>
          <w:sz w:val="22"/>
          <w:szCs w:val="22"/>
          <w14:ligatures w14:val="none"/>
        </w:rPr>
      </w:pPr>
    </w:p>
    <w:tbl>
      <w:tblPr>
        <w:tblW w:w="1022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6851"/>
        <w:gridCol w:w="1350"/>
        <w:gridCol w:w="1175"/>
      </w:tblGrid>
      <w:tr w:rsidR="009D590B" w:rsidRPr="00824F1D" w14:paraId="56BE8062" w14:textId="77777777" w:rsidTr="00811A9A">
        <w:trPr>
          <w:trHeight w:val="337"/>
        </w:trPr>
        <w:tc>
          <w:tcPr>
            <w:tcW w:w="851" w:type="dxa"/>
            <w:shd w:val="clear" w:color="000000" w:fill="CCCCFF"/>
            <w:noWrap/>
            <w:vAlign w:val="center"/>
            <w:hideMark/>
          </w:tcPr>
          <w:p w14:paraId="525E2871" w14:textId="77777777" w:rsidR="009D590B" w:rsidRPr="00824F1D" w:rsidRDefault="009D590B" w:rsidP="00824F1D">
            <w:pPr>
              <w:spacing w:after="0" w:line="240" w:lineRule="auto"/>
              <w:jc w:val="both"/>
              <w:rPr>
                <w:rFonts w:ascii="Arial" w:eastAsia="Yu Gothic" w:hAnsi="Arial" w:cs="Arial"/>
                <w:b/>
                <w:bCs/>
                <w:sz w:val="22"/>
                <w:szCs w:val="22"/>
              </w:rPr>
            </w:pPr>
            <w:r w:rsidRPr="00824F1D">
              <w:rPr>
                <w:rFonts w:ascii="Arial" w:eastAsia="Yu Gothic" w:hAnsi="Arial" w:cs="Arial"/>
                <w:b/>
                <w:bCs/>
                <w:sz w:val="22"/>
                <w:szCs w:val="22"/>
              </w:rPr>
              <w:lastRenderedPageBreak/>
              <w:t>N0</w:t>
            </w:r>
          </w:p>
        </w:tc>
        <w:tc>
          <w:tcPr>
            <w:tcW w:w="6851" w:type="dxa"/>
            <w:shd w:val="clear" w:color="000000" w:fill="CCCCFF"/>
            <w:noWrap/>
            <w:vAlign w:val="center"/>
            <w:hideMark/>
          </w:tcPr>
          <w:p w14:paraId="014252B1" w14:textId="77777777" w:rsidR="009D590B" w:rsidRPr="00824F1D" w:rsidRDefault="009D590B" w:rsidP="00824F1D">
            <w:pPr>
              <w:spacing w:after="0" w:line="240" w:lineRule="auto"/>
              <w:jc w:val="both"/>
              <w:rPr>
                <w:rFonts w:ascii="Arial" w:eastAsia="Yu Gothic" w:hAnsi="Arial" w:cs="Arial"/>
                <w:b/>
                <w:bCs/>
                <w:sz w:val="22"/>
                <w:szCs w:val="22"/>
              </w:rPr>
            </w:pPr>
            <w:r w:rsidRPr="00824F1D">
              <w:rPr>
                <w:rFonts w:ascii="Arial" w:eastAsia="Yu Gothic" w:hAnsi="Arial" w:cs="Arial"/>
                <w:b/>
                <w:bCs/>
                <w:sz w:val="22"/>
                <w:szCs w:val="22"/>
              </w:rPr>
              <w:t>DOCUMENTS</w:t>
            </w:r>
          </w:p>
        </w:tc>
        <w:tc>
          <w:tcPr>
            <w:tcW w:w="1350" w:type="dxa"/>
            <w:shd w:val="clear" w:color="000000" w:fill="CCCCFF"/>
          </w:tcPr>
          <w:p w14:paraId="686B0965" w14:textId="77777777" w:rsidR="009D590B" w:rsidRPr="00824F1D" w:rsidRDefault="009D590B" w:rsidP="00824F1D">
            <w:pPr>
              <w:spacing w:after="0" w:line="240" w:lineRule="auto"/>
              <w:jc w:val="both"/>
              <w:rPr>
                <w:rFonts w:ascii="Arial" w:eastAsia="Yu Gothic" w:hAnsi="Arial" w:cs="Arial"/>
                <w:b/>
                <w:bCs/>
                <w:sz w:val="22"/>
                <w:szCs w:val="22"/>
              </w:rPr>
            </w:pPr>
            <w:r w:rsidRPr="00824F1D">
              <w:rPr>
                <w:rFonts w:ascii="Arial" w:eastAsia="Yu Gothic" w:hAnsi="Arial" w:cs="Arial"/>
                <w:b/>
                <w:bCs/>
                <w:sz w:val="22"/>
                <w:szCs w:val="22"/>
              </w:rPr>
              <w:t xml:space="preserve">Oui </w:t>
            </w:r>
          </w:p>
        </w:tc>
        <w:tc>
          <w:tcPr>
            <w:tcW w:w="1175" w:type="dxa"/>
            <w:shd w:val="clear" w:color="000000" w:fill="CCCCFF"/>
          </w:tcPr>
          <w:p w14:paraId="6D545144" w14:textId="77777777" w:rsidR="009D590B" w:rsidRPr="00824F1D" w:rsidRDefault="009D590B" w:rsidP="00824F1D">
            <w:pPr>
              <w:spacing w:after="0" w:line="240" w:lineRule="auto"/>
              <w:jc w:val="both"/>
              <w:rPr>
                <w:rFonts w:ascii="Arial" w:eastAsia="Yu Gothic" w:hAnsi="Arial" w:cs="Arial"/>
                <w:b/>
                <w:bCs/>
                <w:sz w:val="22"/>
                <w:szCs w:val="22"/>
              </w:rPr>
            </w:pPr>
            <w:r w:rsidRPr="00824F1D">
              <w:rPr>
                <w:rFonts w:ascii="Arial" w:eastAsia="Yu Gothic" w:hAnsi="Arial" w:cs="Arial"/>
                <w:b/>
                <w:bCs/>
                <w:sz w:val="22"/>
                <w:szCs w:val="22"/>
              </w:rPr>
              <w:t xml:space="preserve">Non </w:t>
            </w:r>
          </w:p>
        </w:tc>
      </w:tr>
      <w:tr w:rsidR="009D590B" w:rsidRPr="00824F1D" w14:paraId="0DBEA04D" w14:textId="77777777" w:rsidTr="00811A9A">
        <w:trPr>
          <w:trHeight w:val="532"/>
        </w:trPr>
        <w:tc>
          <w:tcPr>
            <w:tcW w:w="10227" w:type="dxa"/>
            <w:gridSpan w:val="4"/>
            <w:shd w:val="clear" w:color="auto" w:fill="F2CEED" w:themeFill="accent5" w:themeFillTint="33"/>
            <w:noWrap/>
            <w:vAlign w:val="center"/>
          </w:tcPr>
          <w:p w14:paraId="791AA1D0" w14:textId="475EACFA" w:rsidR="009D590B" w:rsidRPr="00824F1D" w:rsidRDefault="009D590B" w:rsidP="00824F1D">
            <w:pPr>
              <w:spacing w:after="0" w:line="240" w:lineRule="auto"/>
              <w:jc w:val="both"/>
              <w:rPr>
                <w:rFonts w:ascii="Arial" w:eastAsia="Yu Gothic" w:hAnsi="Arial" w:cs="Arial"/>
                <w:b/>
                <w:bCs/>
                <w:sz w:val="22"/>
                <w:szCs w:val="22"/>
              </w:rPr>
            </w:pPr>
            <w:r w:rsidRPr="00824F1D">
              <w:rPr>
                <w:rFonts w:ascii="Arial" w:eastAsia="Yu Gothic" w:hAnsi="Arial" w:cs="Arial"/>
                <w:b/>
                <w:bCs/>
                <w:sz w:val="22"/>
                <w:szCs w:val="22"/>
              </w:rPr>
              <w:t xml:space="preserve">Conformité technique </w:t>
            </w:r>
          </w:p>
        </w:tc>
      </w:tr>
      <w:tr w:rsidR="009D590B" w:rsidRPr="00824F1D" w14:paraId="2C2728A4" w14:textId="77777777" w:rsidTr="00811A9A">
        <w:trPr>
          <w:trHeight w:val="466"/>
        </w:trPr>
        <w:tc>
          <w:tcPr>
            <w:tcW w:w="851" w:type="dxa"/>
            <w:shd w:val="clear" w:color="000000" w:fill="FFFFFF"/>
            <w:noWrap/>
            <w:vAlign w:val="center"/>
            <w:hideMark/>
          </w:tcPr>
          <w:p w14:paraId="651867A3" w14:textId="77777777" w:rsidR="009D590B" w:rsidRPr="00824F1D" w:rsidRDefault="009D590B" w:rsidP="00824F1D">
            <w:pPr>
              <w:pStyle w:val="ListParagraph"/>
              <w:numPr>
                <w:ilvl w:val="0"/>
                <w:numId w:val="37"/>
              </w:numPr>
              <w:spacing w:after="0" w:line="240" w:lineRule="auto"/>
              <w:contextualSpacing w:val="0"/>
              <w:jc w:val="both"/>
              <w:rPr>
                <w:rFonts w:ascii="Arial" w:eastAsia="Yu Gothic" w:hAnsi="Arial" w:cs="Arial"/>
                <w:sz w:val="22"/>
                <w:szCs w:val="22"/>
              </w:rPr>
            </w:pPr>
          </w:p>
        </w:tc>
        <w:tc>
          <w:tcPr>
            <w:tcW w:w="6851" w:type="dxa"/>
            <w:shd w:val="clear" w:color="auto" w:fill="auto"/>
            <w:vAlign w:val="center"/>
            <w:hideMark/>
          </w:tcPr>
          <w:p w14:paraId="744CC4DC" w14:textId="77777777" w:rsidR="009D590B" w:rsidRPr="00824F1D" w:rsidRDefault="009D590B" w:rsidP="00824F1D">
            <w:pPr>
              <w:spacing w:after="0" w:line="240" w:lineRule="auto"/>
              <w:jc w:val="both"/>
              <w:rPr>
                <w:rFonts w:ascii="Arial" w:eastAsia="Yu Gothic" w:hAnsi="Arial" w:cs="Arial"/>
                <w:sz w:val="22"/>
                <w:szCs w:val="22"/>
              </w:rPr>
            </w:pPr>
            <w:r w:rsidRPr="00824F1D">
              <w:rPr>
                <w:rFonts w:ascii="Arial" w:hAnsi="Arial" w:cs="Arial"/>
                <w:kern w:val="0"/>
                <w:sz w:val="22"/>
                <w:szCs w:val="22"/>
                <w14:ligatures w14:val="none"/>
              </w:rPr>
              <w:t>Description des spécifications techniques</w:t>
            </w:r>
          </w:p>
        </w:tc>
        <w:tc>
          <w:tcPr>
            <w:tcW w:w="1350" w:type="dxa"/>
          </w:tcPr>
          <w:p w14:paraId="4029144C"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02FC8280" w14:textId="77777777" w:rsidR="009D590B" w:rsidRPr="00824F1D" w:rsidRDefault="009D590B" w:rsidP="00824F1D">
            <w:pPr>
              <w:spacing w:after="0" w:line="240" w:lineRule="auto"/>
              <w:jc w:val="both"/>
              <w:rPr>
                <w:rFonts w:ascii="Arial" w:eastAsia="Yu Gothic" w:hAnsi="Arial" w:cs="Arial"/>
                <w:sz w:val="22"/>
                <w:szCs w:val="22"/>
              </w:rPr>
            </w:pPr>
          </w:p>
        </w:tc>
      </w:tr>
      <w:tr w:rsidR="009D590B" w:rsidRPr="00824F1D" w14:paraId="225816A7" w14:textId="77777777" w:rsidTr="00811A9A">
        <w:trPr>
          <w:trHeight w:val="466"/>
        </w:trPr>
        <w:tc>
          <w:tcPr>
            <w:tcW w:w="851" w:type="dxa"/>
            <w:shd w:val="clear" w:color="000000" w:fill="FFFFFF"/>
            <w:noWrap/>
            <w:vAlign w:val="center"/>
          </w:tcPr>
          <w:p w14:paraId="754EE1A3" w14:textId="77777777" w:rsidR="009D590B" w:rsidRPr="00824F1D" w:rsidRDefault="009D590B" w:rsidP="00824F1D">
            <w:pPr>
              <w:pStyle w:val="ListParagraph"/>
              <w:numPr>
                <w:ilvl w:val="0"/>
                <w:numId w:val="37"/>
              </w:numPr>
              <w:spacing w:after="0" w:line="240" w:lineRule="auto"/>
              <w:contextualSpacing w:val="0"/>
              <w:jc w:val="both"/>
              <w:rPr>
                <w:rFonts w:ascii="Arial" w:eastAsia="Yu Gothic" w:hAnsi="Arial" w:cs="Arial"/>
                <w:sz w:val="22"/>
                <w:szCs w:val="22"/>
              </w:rPr>
            </w:pPr>
          </w:p>
        </w:tc>
        <w:tc>
          <w:tcPr>
            <w:tcW w:w="6851" w:type="dxa"/>
            <w:shd w:val="clear" w:color="auto" w:fill="auto"/>
            <w:vAlign w:val="center"/>
          </w:tcPr>
          <w:p w14:paraId="6E3314AF" w14:textId="77777777" w:rsidR="009D590B" w:rsidRPr="00824F1D" w:rsidRDefault="009D590B" w:rsidP="00824F1D">
            <w:pPr>
              <w:spacing w:after="0" w:line="240" w:lineRule="auto"/>
              <w:jc w:val="both"/>
              <w:rPr>
                <w:rFonts w:ascii="Arial" w:eastAsia="Yu Gothic" w:hAnsi="Arial" w:cs="Arial"/>
                <w:color w:val="000000" w:themeColor="text1"/>
                <w:sz w:val="22"/>
                <w:szCs w:val="22"/>
              </w:rPr>
            </w:pPr>
            <w:r w:rsidRPr="00824F1D">
              <w:rPr>
                <w:rFonts w:ascii="Arial" w:hAnsi="Arial" w:cs="Arial"/>
                <w:kern w:val="0"/>
                <w:sz w:val="22"/>
                <w:szCs w:val="22"/>
                <w14:ligatures w14:val="none"/>
              </w:rPr>
              <w:t xml:space="preserve">Expérience, une liste avec présentation de 3 preuves d’exécution </w:t>
            </w:r>
            <w:r w:rsidRPr="00824F1D">
              <w:rPr>
                <w:rFonts w:ascii="Arial" w:hAnsi="Arial" w:cs="Arial"/>
                <w:sz w:val="22"/>
                <w:szCs w:val="22"/>
              </w:rPr>
              <w:t>(Bordereau d’expédition, PV de réception,  Attestation de bonne exécution, Documents de partenariat ou autre document) </w:t>
            </w:r>
          </w:p>
        </w:tc>
        <w:tc>
          <w:tcPr>
            <w:tcW w:w="1350" w:type="dxa"/>
          </w:tcPr>
          <w:p w14:paraId="38AD8220"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7365C589" w14:textId="77777777" w:rsidR="009D590B" w:rsidRPr="00824F1D" w:rsidRDefault="009D590B" w:rsidP="00824F1D">
            <w:pPr>
              <w:spacing w:after="0" w:line="240" w:lineRule="auto"/>
              <w:jc w:val="both"/>
              <w:rPr>
                <w:rFonts w:ascii="Arial" w:eastAsia="Yu Gothic" w:hAnsi="Arial" w:cs="Arial"/>
                <w:sz w:val="22"/>
                <w:szCs w:val="22"/>
              </w:rPr>
            </w:pPr>
          </w:p>
        </w:tc>
      </w:tr>
      <w:tr w:rsidR="009D590B" w:rsidRPr="00824F1D" w14:paraId="4920B54C" w14:textId="77777777" w:rsidTr="00811A9A">
        <w:trPr>
          <w:trHeight w:val="466"/>
        </w:trPr>
        <w:tc>
          <w:tcPr>
            <w:tcW w:w="851" w:type="dxa"/>
            <w:shd w:val="clear" w:color="000000" w:fill="FFFFFF"/>
            <w:noWrap/>
            <w:vAlign w:val="center"/>
          </w:tcPr>
          <w:p w14:paraId="2869BE24" w14:textId="77777777" w:rsidR="009D590B" w:rsidRPr="00824F1D" w:rsidRDefault="009D590B" w:rsidP="00824F1D">
            <w:pPr>
              <w:pStyle w:val="ListParagraph"/>
              <w:numPr>
                <w:ilvl w:val="0"/>
                <w:numId w:val="37"/>
              </w:numPr>
              <w:spacing w:after="0" w:line="240" w:lineRule="auto"/>
              <w:contextualSpacing w:val="0"/>
              <w:jc w:val="both"/>
              <w:rPr>
                <w:rFonts w:ascii="Arial" w:eastAsia="Yu Gothic" w:hAnsi="Arial" w:cs="Arial"/>
                <w:sz w:val="22"/>
                <w:szCs w:val="22"/>
              </w:rPr>
            </w:pPr>
          </w:p>
        </w:tc>
        <w:tc>
          <w:tcPr>
            <w:tcW w:w="6851" w:type="dxa"/>
            <w:shd w:val="clear" w:color="auto" w:fill="auto"/>
            <w:vAlign w:val="center"/>
          </w:tcPr>
          <w:p w14:paraId="7BB02AC4" w14:textId="77777777" w:rsidR="009D590B" w:rsidRPr="00824F1D" w:rsidRDefault="009D590B" w:rsidP="00824F1D">
            <w:pPr>
              <w:spacing w:after="0" w:line="240" w:lineRule="auto"/>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Délai de livraison en jours</w:t>
            </w:r>
          </w:p>
        </w:tc>
        <w:tc>
          <w:tcPr>
            <w:tcW w:w="1350" w:type="dxa"/>
          </w:tcPr>
          <w:p w14:paraId="30658A2E"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4272CC9F" w14:textId="77777777" w:rsidR="009D590B" w:rsidRPr="00824F1D" w:rsidRDefault="009D590B" w:rsidP="00824F1D">
            <w:pPr>
              <w:spacing w:after="0" w:line="240" w:lineRule="auto"/>
              <w:jc w:val="both"/>
              <w:rPr>
                <w:rFonts w:ascii="Arial" w:eastAsia="Yu Gothic" w:hAnsi="Arial" w:cs="Arial"/>
                <w:sz w:val="22"/>
                <w:szCs w:val="22"/>
              </w:rPr>
            </w:pPr>
          </w:p>
        </w:tc>
      </w:tr>
      <w:tr w:rsidR="009D590B" w:rsidRPr="00824F1D" w14:paraId="212EDCEF" w14:textId="77777777" w:rsidTr="00811A9A">
        <w:trPr>
          <w:trHeight w:val="466"/>
        </w:trPr>
        <w:tc>
          <w:tcPr>
            <w:tcW w:w="851" w:type="dxa"/>
            <w:shd w:val="clear" w:color="000000" w:fill="FFFFFF"/>
            <w:noWrap/>
            <w:vAlign w:val="center"/>
          </w:tcPr>
          <w:p w14:paraId="06D7EDAB" w14:textId="77777777" w:rsidR="009D590B" w:rsidRPr="00824F1D" w:rsidRDefault="009D590B" w:rsidP="00824F1D">
            <w:pPr>
              <w:pStyle w:val="ListParagraph"/>
              <w:numPr>
                <w:ilvl w:val="0"/>
                <w:numId w:val="37"/>
              </w:numPr>
              <w:spacing w:after="0" w:line="240" w:lineRule="auto"/>
              <w:contextualSpacing w:val="0"/>
              <w:jc w:val="both"/>
              <w:rPr>
                <w:rFonts w:ascii="Arial" w:eastAsia="Yu Gothic" w:hAnsi="Arial" w:cs="Arial"/>
                <w:sz w:val="22"/>
                <w:szCs w:val="22"/>
              </w:rPr>
            </w:pPr>
          </w:p>
        </w:tc>
        <w:tc>
          <w:tcPr>
            <w:tcW w:w="6851" w:type="dxa"/>
            <w:shd w:val="clear" w:color="auto" w:fill="auto"/>
            <w:vAlign w:val="center"/>
          </w:tcPr>
          <w:p w14:paraId="24C5706C" w14:textId="77777777" w:rsidR="009D590B" w:rsidRPr="00824F1D" w:rsidRDefault="009D590B" w:rsidP="00824F1D">
            <w:pPr>
              <w:spacing w:after="0" w:line="240" w:lineRule="auto"/>
              <w:jc w:val="both"/>
              <w:outlineLvl w:val="0"/>
              <w:rPr>
                <w:rFonts w:ascii="Arial" w:hAnsi="Arial" w:cs="Arial"/>
                <w:kern w:val="0"/>
                <w:sz w:val="22"/>
                <w:szCs w:val="22"/>
                <w14:ligatures w14:val="none"/>
              </w:rPr>
            </w:pPr>
            <w:r w:rsidRPr="00824F1D">
              <w:rPr>
                <w:rFonts w:ascii="Arial" w:eastAsiaTheme="majorEastAsia" w:hAnsi="Arial" w:cs="Arial"/>
                <w:color w:val="000000" w:themeColor="text1"/>
                <w:kern w:val="0"/>
                <w:sz w:val="22"/>
                <w:szCs w:val="22"/>
                <w14:ligatures w14:val="none"/>
              </w:rPr>
              <w:t>Garantie bancaire de soumission de 2% du montant de l’offre financière</w:t>
            </w:r>
          </w:p>
        </w:tc>
        <w:tc>
          <w:tcPr>
            <w:tcW w:w="1350" w:type="dxa"/>
          </w:tcPr>
          <w:p w14:paraId="457694A9" w14:textId="77777777" w:rsidR="009D590B" w:rsidRPr="00824F1D" w:rsidRDefault="009D590B" w:rsidP="00824F1D">
            <w:pPr>
              <w:spacing w:after="0" w:line="240" w:lineRule="auto"/>
              <w:jc w:val="both"/>
              <w:rPr>
                <w:rFonts w:ascii="Arial" w:eastAsia="Yu Gothic" w:hAnsi="Arial" w:cs="Arial"/>
                <w:sz w:val="22"/>
                <w:szCs w:val="22"/>
              </w:rPr>
            </w:pPr>
          </w:p>
        </w:tc>
        <w:tc>
          <w:tcPr>
            <w:tcW w:w="1175" w:type="dxa"/>
          </w:tcPr>
          <w:p w14:paraId="7131DE6D" w14:textId="77777777" w:rsidR="009D590B" w:rsidRPr="00824F1D" w:rsidRDefault="009D590B" w:rsidP="00824F1D">
            <w:pPr>
              <w:spacing w:after="0" w:line="240" w:lineRule="auto"/>
              <w:jc w:val="both"/>
              <w:rPr>
                <w:rFonts w:ascii="Arial" w:eastAsia="Yu Gothic" w:hAnsi="Arial" w:cs="Arial"/>
                <w:sz w:val="22"/>
                <w:szCs w:val="22"/>
              </w:rPr>
            </w:pPr>
          </w:p>
        </w:tc>
      </w:tr>
    </w:tbl>
    <w:p w14:paraId="54813102" w14:textId="77777777" w:rsidR="009D590B" w:rsidRPr="00824F1D" w:rsidRDefault="009D590B" w:rsidP="00824F1D">
      <w:pPr>
        <w:spacing w:after="0" w:line="240" w:lineRule="auto"/>
        <w:ind w:left="567"/>
        <w:jc w:val="both"/>
        <w:rPr>
          <w:rFonts w:ascii="Arial" w:eastAsia="Calibri" w:hAnsi="Arial" w:cs="Arial"/>
          <w:kern w:val="0"/>
          <w:sz w:val="22"/>
          <w:szCs w:val="22"/>
          <w14:ligatures w14:val="none"/>
        </w:rPr>
      </w:pPr>
    </w:p>
    <w:bookmarkEnd w:id="23"/>
    <w:p w14:paraId="40508F78" w14:textId="77777777" w:rsidR="005A0D21" w:rsidRPr="00824F1D" w:rsidRDefault="005A0D21" w:rsidP="00824F1D">
      <w:pPr>
        <w:keepNext/>
        <w:keepLines/>
        <w:numPr>
          <w:ilvl w:val="1"/>
          <w:numId w:val="5"/>
        </w:numPr>
        <w:tabs>
          <w:tab w:val="left" w:pos="426"/>
        </w:tabs>
        <w:spacing w:before="160" w:after="0" w:line="240" w:lineRule="auto"/>
        <w:ind w:left="567" w:hanging="567"/>
        <w:jc w:val="both"/>
        <w:outlineLvl w:val="1"/>
        <w:rPr>
          <w:rFonts w:ascii="Arial" w:eastAsia="Calibri" w:hAnsi="Arial" w:cs="Arial"/>
          <w:b/>
          <w:bCs/>
          <w:kern w:val="0"/>
          <w:sz w:val="22"/>
          <w:szCs w:val="22"/>
          <w14:ligatures w14:val="none"/>
        </w:rPr>
      </w:pPr>
      <w:r w:rsidRPr="00824F1D">
        <w:rPr>
          <w:rFonts w:ascii="Arial" w:eastAsiaTheme="majorEastAsia" w:hAnsi="Arial" w:cs="Arial"/>
          <w:b/>
          <w:bCs/>
          <w:kern w:val="0"/>
          <w:sz w:val="22"/>
          <w:szCs w:val="22"/>
          <w14:ligatures w14:val="none"/>
        </w:rPr>
        <w:t>Évaluation financière</w:t>
      </w:r>
    </w:p>
    <w:p w14:paraId="6D9CC835" w14:textId="77777777" w:rsidR="005A0D21" w:rsidRPr="00824F1D" w:rsidRDefault="005A0D21" w:rsidP="00824F1D">
      <w:pPr>
        <w:tabs>
          <w:tab w:val="left" w:pos="851"/>
        </w:tabs>
        <w:spacing w:after="0" w:line="240" w:lineRule="auto"/>
        <w:ind w:left="851" w:hanging="284"/>
        <w:jc w:val="both"/>
        <w:rPr>
          <w:rFonts w:ascii="Arial" w:hAnsi="Arial" w:cs="Arial"/>
          <w:kern w:val="0"/>
          <w:sz w:val="22"/>
          <w:szCs w:val="22"/>
          <w14:ligatures w14:val="none"/>
        </w:rPr>
      </w:pPr>
      <w:r w:rsidRPr="00824F1D">
        <w:rPr>
          <w:rFonts w:ascii="Arial" w:hAnsi="Arial" w:cs="Arial"/>
          <w:kern w:val="0"/>
          <w:sz w:val="22"/>
          <w:szCs w:val="22"/>
          <w14:ligatures w14:val="none"/>
        </w:rPr>
        <w:t>a)</w:t>
      </w:r>
      <w:r w:rsidRPr="00824F1D">
        <w:rPr>
          <w:rFonts w:ascii="Arial" w:hAnsi="Arial" w:cs="Arial"/>
          <w:kern w:val="0"/>
          <w:sz w:val="22"/>
          <w:szCs w:val="22"/>
          <w14:ligatures w14:val="none"/>
        </w:rPr>
        <w:tab/>
        <w:t>Les offres jugées conformes aux exigences techniques seront vérifiées en vue d’y déceler d’éventuelles erreurs arithmétiques dans les calculs et les totaux. Les erreurs seront corrigées par le comité d’évaluation de la manière suivante :</w:t>
      </w:r>
    </w:p>
    <w:p w14:paraId="32B99363" w14:textId="77777777" w:rsidR="005A0D21" w:rsidRPr="00824F1D" w:rsidRDefault="005A0D21" w:rsidP="00824F1D">
      <w:pPr>
        <w:tabs>
          <w:tab w:val="left" w:pos="1418"/>
        </w:tabs>
        <w:spacing w:after="0" w:line="240" w:lineRule="auto"/>
        <w:ind w:left="1418" w:hanging="284"/>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w:t>
      </w:r>
      <w:r w:rsidRPr="00824F1D">
        <w:rPr>
          <w:rFonts w:ascii="Arial" w:hAnsi="Arial" w:cs="Arial"/>
          <w:kern w:val="0"/>
          <w:sz w:val="22"/>
          <w:szCs w:val="22"/>
          <w14:ligatures w14:val="none"/>
        </w:rPr>
        <w:tab/>
        <w:t>en cas de divergence entre le montant en chiffres et le montant en lettres, le montant en lettres prévaudra ;</w:t>
      </w:r>
    </w:p>
    <w:p w14:paraId="145819CE" w14:textId="77777777" w:rsidR="005A0D21" w:rsidRPr="00824F1D" w:rsidRDefault="005A0D21" w:rsidP="00824F1D">
      <w:pPr>
        <w:tabs>
          <w:tab w:val="left" w:pos="1418"/>
        </w:tabs>
        <w:spacing w:after="0" w:line="240" w:lineRule="auto"/>
        <w:ind w:left="1418" w:hanging="284"/>
        <w:jc w:val="both"/>
        <w:outlineLvl w:val="0"/>
        <w:rPr>
          <w:rFonts w:ascii="Arial" w:hAnsi="Arial" w:cs="Arial"/>
          <w:kern w:val="0"/>
          <w:sz w:val="22"/>
          <w:szCs w:val="22"/>
          <w14:ligatures w14:val="none"/>
        </w:rPr>
      </w:pPr>
      <w:r w:rsidRPr="00824F1D">
        <w:rPr>
          <w:rFonts w:ascii="Arial" w:hAnsi="Arial" w:cs="Arial"/>
          <w:kern w:val="0"/>
          <w:sz w:val="22"/>
          <w:szCs w:val="22"/>
          <w14:ligatures w14:val="none"/>
        </w:rPr>
        <w:t>-</w:t>
      </w:r>
      <w:r w:rsidRPr="00824F1D">
        <w:rPr>
          <w:rFonts w:ascii="Arial" w:hAnsi="Arial" w:cs="Arial"/>
          <w:kern w:val="0"/>
          <w:sz w:val="22"/>
          <w:szCs w:val="22"/>
          <w14:ligatures w14:val="none"/>
        </w:rPr>
        <w:tab/>
        <w:t>lorsqu’il y a une divergence entre un prix unitaire et le montant total obtenu en multipliant ce prix unitaire par la quantité, le prix unitaire indiqué prévaudra.</w:t>
      </w:r>
    </w:p>
    <w:p w14:paraId="12E2A956" w14:textId="77777777" w:rsidR="005A0D21" w:rsidRPr="00824F1D" w:rsidRDefault="005A0D21" w:rsidP="00824F1D">
      <w:pPr>
        <w:tabs>
          <w:tab w:val="left" w:pos="851"/>
        </w:tabs>
        <w:spacing w:after="0" w:line="240" w:lineRule="auto"/>
        <w:ind w:left="851" w:hanging="284"/>
        <w:jc w:val="both"/>
        <w:rPr>
          <w:rFonts w:ascii="Arial" w:hAnsi="Arial" w:cs="Arial"/>
          <w:kern w:val="0"/>
          <w:sz w:val="22"/>
          <w:szCs w:val="22"/>
          <w14:ligatures w14:val="none"/>
        </w:rPr>
      </w:pPr>
      <w:r w:rsidRPr="00824F1D">
        <w:rPr>
          <w:rFonts w:ascii="Arial" w:hAnsi="Arial" w:cs="Arial"/>
          <w:kern w:val="0"/>
          <w:sz w:val="22"/>
          <w:szCs w:val="22"/>
          <w14:ligatures w14:val="none"/>
        </w:rPr>
        <w:t>b)</w:t>
      </w:r>
      <w:r w:rsidRPr="00824F1D">
        <w:rPr>
          <w:rFonts w:ascii="Arial" w:hAnsi="Arial" w:cs="Arial"/>
          <w:kern w:val="0"/>
          <w:sz w:val="22"/>
          <w:szCs w:val="22"/>
          <w14:ligatures w14:val="none"/>
        </w:rPr>
        <w:tab/>
        <w:t>Les montants ainsi corrigés seront contraignants pour le soumissionnaire. Si ce dernier ne les accepte pas, son offre sera rejetée.</w:t>
      </w:r>
    </w:p>
    <w:tbl>
      <w:tblPr>
        <w:tblW w:w="998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783"/>
        <w:gridCol w:w="7028"/>
        <w:gridCol w:w="1087"/>
        <w:gridCol w:w="1087"/>
      </w:tblGrid>
      <w:tr w:rsidR="00BF51C6" w:rsidRPr="00824F1D" w14:paraId="5E05EB7B" w14:textId="77777777" w:rsidTr="00811A9A">
        <w:trPr>
          <w:trHeight w:val="278"/>
        </w:trPr>
        <w:tc>
          <w:tcPr>
            <w:tcW w:w="783" w:type="dxa"/>
            <w:shd w:val="clear" w:color="000000" w:fill="CCCCFF"/>
            <w:noWrap/>
            <w:vAlign w:val="center"/>
            <w:hideMark/>
          </w:tcPr>
          <w:p w14:paraId="19C8E5E6" w14:textId="7A78A3C5" w:rsidR="00BF51C6" w:rsidRPr="00824F1D" w:rsidRDefault="00BF51C6" w:rsidP="00824F1D">
            <w:pPr>
              <w:spacing w:after="0" w:line="240" w:lineRule="auto"/>
              <w:jc w:val="both"/>
              <w:rPr>
                <w:rFonts w:ascii="Arial" w:hAnsi="Arial" w:cs="Arial"/>
                <w:sz w:val="22"/>
                <w:szCs w:val="22"/>
              </w:rPr>
            </w:pPr>
            <w:r w:rsidRPr="00824F1D">
              <w:rPr>
                <w:rFonts w:ascii="Arial" w:hAnsi="Arial" w:cs="Arial"/>
                <w:sz w:val="22"/>
                <w:szCs w:val="22"/>
              </w:rPr>
              <w:t>N°</w:t>
            </w:r>
          </w:p>
        </w:tc>
        <w:tc>
          <w:tcPr>
            <w:tcW w:w="7028" w:type="dxa"/>
            <w:shd w:val="clear" w:color="000000" w:fill="CCCCFF"/>
            <w:noWrap/>
            <w:vAlign w:val="center"/>
            <w:hideMark/>
          </w:tcPr>
          <w:p w14:paraId="4B28750E" w14:textId="77777777" w:rsidR="00BF51C6" w:rsidRPr="00824F1D" w:rsidRDefault="00BF51C6" w:rsidP="00824F1D">
            <w:pPr>
              <w:spacing w:after="0" w:line="240" w:lineRule="auto"/>
              <w:jc w:val="both"/>
              <w:rPr>
                <w:rFonts w:ascii="Arial" w:hAnsi="Arial" w:cs="Arial"/>
                <w:sz w:val="22"/>
                <w:szCs w:val="22"/>
              </w:rPr>
            </w:pPr>
            <w:r w:rsidRPr="00824F1D">
              <w:rPr>
                <w:rFonts w:ascii="Arial" w:hAnsi="Arial" w:cs="Arial"/>
                <w:sz w:val="22"/>
                <w:szCs w:val="22"/>
              </w:rPr>
              <w:t xml:space="preserve">Documents </w:t>
            </w:r>
          </w:p>
        </w:tc>
        <w:tc>
          <w:tcPr>
            <w:tcW w:w="1087" w:type="dxa"/>
            <w:shd w:val="clear" w:color="000000" w:fill="CCCCFF"/>
            <w:noWrap/>
            <w:vAlign w:val="center"/>
            <w:hideMark/>
          </w:tcPr>
          <w:p w14:paraId="6A1F8562" w14:textId="77777777" w:rsidR="00BF51C6" w:rsidRPr="00824F1D" w:rsidRDefault="00BF51C6" w:rsidP="00824F1D">
            <w:pPr>
              <w:spacing w:after="0" w:line="240" w:lineRule="auto"/>
              <w:jc w:val="both"/>
              <w:rPr>
                <w:rFonts w:ascii="Arial" w:hAnsi="Arial" w:cs="Arial"/>
                <w:sz w:val="22"/>
                <w:szCs w:val="22"/>
              </w:rPr>
            </w:pPr>
            <w:r w:rsidRPr="00824F1D">
              <w:rPr>
                <w:rFonts w:ascii="Arial" w:hAnsi="Arial" w:cs="Arial"/>
                <w:sz w:val="22"/>
                <w:szCs w:val="22"/>
              </w:rPr>
              <w:t>Oui</w:t>
            </w:r>
          </w:p>
        </w:tc>
        <w:tc>
          <w:tcPr>
            <w:tcW w:w="1087" w:type="dxa"/>
            <w:shd w:val="clear" w:color="000000" w:fill="CCCCFF"/>
            <w:noWrap/>
            <w:vAlign w:val="center"/>
            <w:hideMark/>
          </w:tcPr>
          <w:p w14:paraId="564CDEA3" w14:textId="77777777" w:rsidR="00BF51C6" w:rsidRPr="00824F1D" w:rsidRDefault="00BF51C6" w:rsidP="00824F1D">
            <w:pPr>
              <w:spacing w:after="0" w:line="240" w:lineRule="auto"/>
              <w:jc w:val="both"/>
              <w:rPr>
                <w:rFonts w:ascii="Arial" w:hAnsi="Arial" w:cs="Arial"/>
                <w:sz w:val="22"/>
                <w:szCs w:val="22"/>
              </w:rPr>
            </w:pPr>
            <w:r w:rsidRPr="00824F1D">
              <w:rPr>
                <w:rFonts w:ascii="Arial" w:hAnsi="Arial" w:cs="Arial"/>
                <w:sz w:val="22"/>
                <w:szCs w:val="22"/>
              </w:rPr>
              <w:t>Non</w:t>
            </w:r>
          </w:p>
        </w:tc>
      </w:tr>
      <w:tr w:rsidR="002F1D38" w:rsidRPr="00824F1D" w14:paraId="000F35EF" w14:textId="77777777" w:rsidTr="00725256">
        <w:trPr>
          <w:trHeight w:val="346"/>
        </w:trPr>
        <w:tc>
          <w:tcPr>
            <w:tcW w:w="9985" w:type="dxa"/>
            <w:gridSpan w:val="4"/>
            <w:shd w:val="clear" w:color="000000" w:fill="FFFFFF"/>
            <w:noWrap/>
            <w:vAlign w:val="center"/>
          </w:tcPr>
          <w:p w14:paraId="3319CE61" w14:textId="3FEFA4FA" w:rsidR="002F1D38" w:rsidRPr="00824F1D" w:rsidRDefault="002F1D38" w:rsidP="00824F1D">
            <w:pPr>
              <w:spacing w:after="0" w:line="240" w:lineRule="auto"/>
              <w:jc w:val="both"/>
              <w:rPr>
                <w:rFonts w:ascii="Arial" w:hAnsi="Arial" w:cs="Arial"/>
                <w:sz w:val="22"/>
                <w:szCs w:val="22"/>
              </w:rPr>
            </w:pPr>
            <w:r w:rsidRPr="00824F1D">
              <w:rPr>
                <w:rFonts w:ascii="Arial" w:hAnsi="Arial" w:cs="Arial"/>
                <w:sz w:val="22"/>
                <w:szCs w:val="22"/>
              </w:rPr>
              <w:t>Conformité financière</w:t>
            </w:r>
          </w:p>
        </w:tc>
      </w:tr>
      <w:tr w:rsidR="001D2D5D" w:rsidRPr="00824F1D" w14:paraId="7CC87756" w14:textId="77777777" w:rsidTr="00811A9A">
        <w:trPr>
          <w:trHeight w:val="346"/>
        </w:trPr>
        <w:tc>
          <w:tcPr>
            <w:tcW w:w="783" w:type="dxa"/>
            <w:shd w:val="clear" w:color="000000" w:fill="FFFFFF"/>
            <w:noWrap/>
            <w:vAlign w:val="center"/>
          </w:tcPr>
          <w:p w14:paraId="7C18881E" w14:textId="77777777" w:rsidR="001D2D5D" w:rsidRPr="00824F1D" w:rsidRDefault="001D2D5D" w:rsidP="00824F1D">
            <w:pPr>
              <w:pStyle w:val="ListParagraph"/>
              <w:numPr>
                <w:ilvl w:val="0"/>
                <w:numId w:val="22"/>
              </w:numPr>
              <w:spacing w:after="0" w:line="240" w:lineRule="auto"/>
              <w:jc w:val="both"/>
              <w:rPr>
                <w:rFonts w:ascii="Arial" w:hAnsi="Arial" w:cs="Arial"/>
                <w:sz w:val="22"/>
                <w:szCs w:val="22"/>
              </w:rPr>
            </w:pPr>
          </w:p>
        </w:tc>
        <w:tc>
          <w:tcPr>
            <w:tcW w:w="7028" w:type="dxa"/>
            <w:shd w:val="clear" w:color="auto" w:fill="auto"/>
            <w:vAlign w:val="bottom"/>
          </w:tcPr>
          <w:p w14:paraId="542ADAA9" w14:textId="48353833" w:rsidR="001D2D5D" w:rsidRPr="00824F1D" w:rsidRDefault="001D2D5D" w:rsidP="00824F1D">
            <w:pPr>
              <w:spacing w:after="0" w:line="240" w:lineRule="auto"/>
              <w:jc w:val="both"/>
              <w:rPr>
                <w:rFonts w:ascii="Arial" w:eastAsiaTheme="majorEastAsia" w:hAnsi="Arial" w:cs="Arial"/>
                <w:kern w:val="0"/>
                <w:sz w:val="22"/>
                <w:szCs w:val="22"/>
                <w14:ligatures w14:val="none"/>
              </w:rPr>
            </w:pPr>
            <w:r w:rsidRPr="00824F1D">
              <w:rPr>
                <w:rFonts w:ascii="Arial" w:eastAsiaTheme="majorEastAsia" w:hAnsi="Arial" w:cs="Arial"/>
                <w:kern w:val="0"/>
                <w:sz w:val="22"/>
                <w:szCs w:val="22"/>
                <w14:ligatures w14:val="none"/>
              </w:rPr>
              <w:t xml:space="preserve">Formulaire de soumission </w:t>
            </w:r>
            <w:r w:rsidRPr="00824F1D">
              <w:rPr>
                <w:rFonts w:ascii="Arial" w:eastAsia="Calibri" w:hAnsi="Arial" w:cs="Arial"/>
                <w:kern w:val="0"/>
                <w:sz w:val="22"/>
                <w:szCs w:val="22"/>
                <w14:ligatures w14:val="none"/>
              </w:rPr>
              <w:t>dûment complétée et signée</w:t>
            </w:r>
            <w:r w:rsidRPr="00824F1D">
              <w:rPr>
                <w:rFonts w:ascii="Arial" w:eastAsiaTheme="majorEastAsia" w:hAnsi="Arial" w:cs="Arial"/>
                <w:kern w:val="0"/>
                <w:sz w:val="22"/>
                <w:szCs w:val="22"/>
                <w14:ligatures w14:val="none"/>
              </w:rPr>
              <w:t xml:space="preserve">  </w:t>
            </w:r>
            <w:r w:rsidRPr="00824F1D">
              <w:rPr>
                <w:rFonts w:ascii="Arial" w:eastAsiaTheme="majorEastAsia" w:hAnsi="Arial" w:cs="Arial"/>
                <w:b/>
                <w:bCs/>
                <w:kern w:val="0"/>
                <w:sz w:val="22"/>
                <w:szCs w:val="22"/>
                <w14:ligatures w14:val="none"/>
              </w:rPr>
              <w:t>(Annexe 2)</w:t>
            </w:r>
            <w:r w:rsidRPr="00824F1D">
              <w:rPr>
                <w:rFonts w:ascii="Arial" w:eastAsiaTheme="majorEastAsia" w:hAnsi="Arial" w:cs="Arial"/>
                <w:kern w:val="0"/>
                <w:sz w:val="22"/>
                <w:szCs w:val="22"/>
                <w14:ligatures w14:val="none"/>
              </w:rPr>
              <w:t> </w:t>
            </w:r>
          </w:p>
        </w:tc>
        <w:tc>
          <w:tcPr>
            <w:tcW w:w="1087" w:type="dxa"/>
            <w:shd w:val="clear" w:color="auto" w:fill="auto"/>
            <w:vAlign w:val="center"/>
          </w:tcPr>
          <w:p w14:paraId="0B1377AA" w14:textId="77777777" w:rsidR="001D2D5D" w:rsidRPr="00824F1D" w:rsidRDefault="001D2D5D" w:rsidP="00824F1D">
            <w:pPr>
              <w:spacing w:after="0" w:line="240" w:lineRule="auto"/>
              <w:jc w:val="both"/>
              <w:rPr>
                <w:rFonts w:ascii="Arial" w:hAnsi="Arial" w:cs="Arial"/>
                <w:sz w:val="22"/>
                <w:szCs w:val="22"/>
              </w:rPr>
            </w:pPr>
          </w:p>
        </w:tc>
        <w:tc>
          <w:tcPr>
            <w:tcW w:w="1087" w:type="dxa"/>
            <w:shd w:val="clear" w:color="auto" w:fill="auto"/>
            <w:noWrap/>
            <w:vAlign w:val="center"/>
          </w:tcPr>
          <w:p w14:paraId="04E26850" w14:textId="77777777" w:rsidR="001D2D5D" w:rsidRPr="00824F1D" w:rsidRDefault="001D2D5D" w:rsidP="00824F1D">
            <w:pPr>
              <w:spacing w:after="0" w:line="240" w:lineRule="auto"/>
              <w:jc w:val="both"/>
              <w:rPr>
                <w:rFonts w:ascii="Arial" w:hAnsi="Arial" w:cs="Arial"/>
                <w:sz w:val="22"/>
                <w:szCs w:val="22"/>
              </w:rPr>
            </w:pPr>
          </w:p>
        </w:tc>
      </w:tr>
      <w:tr w:rsidR="001D2D5D" w:rsidRPr="00824F1D" w14:paraId="7E3ED60C" w14:textId="77777777" w:rsidTr="00811A9A">
        <w:trPr>
          <w:trHeight w:val="346"/>
        </w:trPr>
        <w:tc>
          <w:tcPr>
            <w:tcW w:w="783" w:type="dxa"/>
            <w:shd w:val="clear" w:color="000000" w:fill="FFFFFF"/>
            <w:noWrap/>
            <w:vAlign w:val="center"/>
          </w:tcPr>
          <w:p w14:paraId="6294CB5E" w14:textId="77777777" w:rsidR="001D2D5D" w:rsidRPr="00824F1D" w:rsidRDefault="001D2D5D" w:rsidP="00824F1D">
            <w:pPr>
              <w:pStyle w:val="ListParagraph"/>
              <w:numPr>
                <w:ilvl w:val="0"/>
                <w:numId w:val="22"/>
              </w:numPr>
              <w:spacing w:after="0" w:line="240" w:lineRule="auto"/>
              <w:jc w:val="both"/>
              <w:rPr>
                <w:rFonts w:ascii="Arial" w:hAnsi="Arial" w:cs="Arial"/>
                <w:sz w:val="22"/>
                <w:szCs w:val="22"/>
              </w:rPr>
            </w:pPr>
          </w:p>
        </w:tc>
        <w:tc>
          <w:tcPr>
            <w:tcW w:w="7028" w:type="dxa"/>
            <w:shd w:val="clear" w:color="auto" w:fill="auto"/>
            <w:vAlign w:val="bottom"/>
          </w:tcPr>
          <w:p w14:paraId="014AC22D" w14:textId="77777777" w:rsidR="001D2D5D" w:rsidRPr="00824F1D" w:rsidRDefault="001D2D5D" w:rsidP="00824F1D">
            <w:pPr>
              <w:keepLines/>
              <w:spacing w:before="160" w:after="0" w:line="240" w:lineRule="auto"/>
              <w:jc w:val="both"/>
              <w:outlineLvl w:val="1"/>
              <w:rPr>
                <w:rFonts w:ascii="Arial" w:eastAsiaTheme="majorEastAsia" w:hAnsi="Arial" w:cs="Arial"/>
                <w:kern w:val="0"/>
                <w:sz w:val="22"/>
                <w:szCs w:val="22"/>
                <w14:ligatures w14:val="none"/>
              </w:rPr>
            </w:pPr>
            <w:r w:rsidRPr="00824F1D">
              <w:rPr>
                <w:rFonts w:ascii="Arial" w:eastAsiaTheme="majorEastAsia" w:hAnsi="Arial" w:cs="Arial"/>
                <w:kern w:val="0"/>
                <w:sz w:val="22"/>
                <w:szCs w:val="22"/>
                <w14:ligatures w14:val="none"/>
              </w:rPr>
              <w:t>Bordereau des prix</w:t>
            </w:r>
            <w:r w:rsidRPr="00824F1D">
              <w:rPr>
                <w:rFonts w:ascii="Arial" w:eastAsia="Calibri" w:hAnsi="Arial" w:cs="Arial"/>
                <w:kern w:val="0"/>
                <w:sz w:val="22"/>
                <w:szCs w:val="22"/>
                <w14:ligatures w14:val="none"/>
              </w:rPr>
              <w:t xml:space="preserve"> dûment complétée et signée</w:t>
            </w:r>
            <w:r w:rsidRPr="00824F1D">
              <w:rPr>
                <w:rFonts w:ascii="Arial" w:eastAsiaTheme="majorEastAsia" w:hAnsi="Arial" w:cs="Arial"/>
                <w:kern w:val="0"/>
                <w:sz w:val="22"/>
                <w:szCs w:val="22"/>
                <w14:ligatures w14:val="none"/>
              </w:rPr>
              <w:t xml:space="preserve"> </w:t>
            </w:r>
            <w:r w:rsidRPr="00824F1D">
              <w:rPr>
                <w:rFonts w:ascii="Arial" w:eastAsiaTheme="majorEastAsia" w:hAnsi="Arial" w:cs="Arial"/>
                <w:color w:val="000000" w:themeColor="text1"/>
                <w:kern w:val="0"/>
                <w:sz w:val="22"/>
                <w:szCs w:val="22"/>
                <w14:ligatures w14:val="none"/>
              </w:rPr>
              <w:t>(</w:t>
            </w:r>
            <w:r w:rsidRPr="00824F1D">
              <w:rPr>
                <w:rFonts w:ascii="Arial" w:eastAsiaTheme="majorEastAsia" w:hAnsi="Arial" w:cs="Arial"/>
                <w:b/>
                <w:bCs/>
                <w:kern w:val="0"/>
                <w:sz w:val="22"/>
                <w:szCs w:val="22"/>
                <w14:ligatures w14:val="none"/>
              </w:rPr>
              <w:t>Annexe 3)</w:t>
            </w:r>
          </w:p>
        </w:tc>
        <w:tc>
          <w:tcPr>
            <w:tcW w:w="1087" w:type="dxa"/>
            <w:shd w:val="clear" w:color="auto" w:fill="auto"/>
            <w:vAlign w:val="center"/>
          </w:tcPr>
          <w:p w14:paraId="2C07DE1D" w14:textId="77777777" w:rsidR="001D2D5D" w:rsidRPr="00824F1D" w:rsidRDefault="001D2D5D" w:rsidP="00824F1D">
            <w:pPr>
              <w:spacing w:after="0" w:line="240" w:lineRule="auto"/>
              <w:jc w:val="both"/>
              <w:rPr>
                <w:rFonts w:ascii="Arial" w:hAnsi="Arial" w:cs="Arial"/>
                <w:sz w:val="22"/>
                <w:szCs w:val="22"/>
              </w:rPr>
            </w:pPr>
          </w:p>
        </w:tc>
        <w:tc>
          <w:tcPr>
            <w:tcW w:w="1087" w:type="dxa"/>
            <w:shd w:val="clear" w:color="auto" w:fill="auto"/>
            <w:noWrap/>
            <w:vAlign w:val="center"/>
          </w:tcPr>
          <w:p w14:paraId="44E0C6FE" w14:textId="77777777" w:rsidR="001D2D5D" w:rsidRPr="00824F1D" w:rsidRDefault="001D2D5D" w:rsidP="00824F1D">
            <w:pPr>
              <w:spacing w:after="0" w:line="240" w:lineRule="auto"/>
              <w:jc w:val="both"/>
              <w:rPr>
                <w:rFonts w:ascii="Arial" w:hAnsi="Arial" w:cs="Arial"/>
                <w:sz w:val="22"/>
                <w:szCs w:val="22"/>
              </w:rPr>
            </w:pPr>
          </w:p>
        </w:tc>
      </w:tr>
    </w:tbl>
    <w:p w14:paraId="5AAF545F" w14:textId="77777777" w:rsidR="00BF51C6" w:rsidRPr="00824F1D" w:rsidRDefault="00BF51C6" w:rsidP="00824F1D">
      <w:pPr>
        <w:tabs>
          <w:tab w:val="left" w:pos="851"/>
        </w:tabs>
        <w:spacing w:after="0" w:line="240" w:lineRule="auto"/>
        <w:ind w:left="851" w:hanging="284"/>
        <w:jc w:val="both"/>
        <w:rPr>
          <w:rFonts w:ascii="Arial" w:hAnsi="Arial" w:cs="Arial"/>
          <w:kern w:val="0"/>
          <w:sz w:val="22"/>
          <w:szCs w:val="22"/>
          <w14:ligatures w14:val="none"/>
        </w:rPr>
      </w:pPr>
    </w:p>
    <w:p w14:paraId="1C87163F" w14:textId="77777777" w:rsidR="005A0D21" w:rsidRPr="00824F1D" w:rsidRDefault="005A0D21" w:rsidP="00824F1D">
      <w:pPr>
        <w:keepNext/>
        <w:keepLines/>
        <w:numPr>
          <w:ilvl w:val="1"/>
          <w:numId w:val="5"/>
        </w:numPr>
        <w:spacing w:before="160" w:after="0" w:line="240" w:lineRule="auto"/>
        <w:ind w:left="567" w:hanging="567"/>
        <w:jc w:val="both"/>
        <w:outlineLvl w:val="1"/>
        <w:rPr>
          <w:rFonts w:ascii="Arial" w:eastAsiaTheme="majorEastAsia" w:hAnsi="Arial" w:cs="Arial"/>
          <w:kern w:val="0"/>
          <w:sz w:val="22"/>
          <w:szCs w:val="22"/>
          <w14:ligatures w14:val="none"/>
        </w:rPr>
      </w:pPr>
      <w:r w:rsidRPr="00824F1D">
        <w:rPr>
          <w:rFonts w:ascii="Arial" w:eastAsiaTheme="majorEastAsia" w:hAnsi="Arial" w:cs="Arial"/>
          <w:b/>
          <w:bCs/>
          <w:kern w:val="0"/>
          <w:sz w:val="22"/>
          <w:szCs w:val="22"/>
          <w14:ligatures w14:val="none"/>
        </w:rPr>
        <w:t>Variantes </w:t>
      </w:r>
      <w:r w:rsidRPr="00824F1D">
        <w:rPr>
          <w:rFonts w:ascii="Arial" w:eastAsiaTheme="majorEastAsia" w:hAnsi="Arial" w:cs="Arial"/>
          <w:kern w:val="0"/>
          <w:sz w:val="22"/>
          <w:szCs w:val="22"/>
          <w14:ligatures w14:val="none"/>
        </w:rPr>
        <w:t xml:space="preserve">: </w:t>
      </w:r>
    </w:p>
    <w:p w14:paraId="7149372B" w14:textId="77777777" w:rsidR="00F1033B" w:rsidRPr="00824F1D" w:rsidRDefault="005A0D21" w:rsidP="00824F1D">
      <w:pPr>
        <w:keepNext/>
        <w:keepLines/>
        <w:spacing w:before="160" w:after="0" w:line="240" w:lineRule="auto"/>
        <w:ind w:left="360" w:firstLine="207"/>
        <w:jc w:val="both"/>
        <w:outlineLvl w:val="1"/>
        <w:rPr>
          <w:rFonts w:ascii="Arial" w:eastAsiaTheme="majorEastAsia" w:hAnsi="Arial" w:cs="Arial"/>
          <w:kern w:val="0"/>
          <w:sz w:val="22"/>
          <w:szCs w:val="22"/>
          <w14:ligatures w14:val="none"/>
        </w:rPr>
      </w:pPr>
      <w:r w:rsidRPr="00824F1D">
        <w:rPr>
          <w:rFonts w:ascii="Arial" w:eastAsiaTheme="majorEastAsia" w:hAnsi="Arial" w:cs="Arial"/>
          <w:kern w:val="0"/>
          <w:sz w:val="22"/>
          <w:szCs w:val="22"/>
          <w14:ligatures w14:val="none"/>
        </w:rPr>
        <w:t>Les variantes ne seront pas prises en considération.</w:t>
      </w:r>
    </w:p>
    <w:p w14:paraId="7738A88A" w14:textId="77777777" w:rsidR="005A0D21"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24" w:name="_Hlk191592077"/>
      <w:r w:rsidRPr="00824F1D">
        <w:rPr>
          <w:rFonts w:ascii="Arial" w:eastAsiaTheme="majorEastAsia" w:hAnsi="Arial" w:cs="Arial"/>
          <w:b/>
          <w:bCs/>
          <w:kern w:val="0"/>
          <w:sz w:val="22"/>
          <w:szCs w:val="22"/>
          <w14:ligatures w14:val="none"/>
        </w:rPr>
        <w:t>Notification de l’attribution</w:t>
      </w:r>
    </w:p>
    <w:p w14:paraId="5D7353D1" w14:textId="77777777" w:rsidR="00D57674" w:rsidRPr="00824F1D" w:rsidRDefault="005A0D21" w:rsidP="00824F1D">
      <w:pPr>
        <w:numPr>
          <w:ilvl w:val="1"/>
          <w:numId w:val="5"/>
        </w:numPr>
        <w:spacing w:before="120" w:after="0" w:line="240" w:lineRule="auto"/>
        <w:ind w:left="567" w:hanging="567"/>
        <w:contextualSpacing/>
        <w:jc w:val="both"/>
        <w:rPr>
          <w:rFonts w:ascii="Arial" w:hAnsi="Arial" w:cs="Arial"/>
          <w:kern w:val="0"/>
          <w:sz w:val="22"/>
          <w:szCs w:val="22"/>
          <w14:ligatures w14:val="none"/>
        </w:rPr>
      </w:pPr>
      <w:r w:rsidRPr="00824F1D">
        <w:rPr>
          <w:rFonts w:ascii="Arial" w:hAnsi="Arial" w:cs="Arial"/>
          <w:kern w:val="0"/>
          <w:sz w:val="22"/>
          <w:szCs w:val="22"/>
          <w14:ligatures w14:val="none"/>
        </w:rPr>
        <w:t xml:space="preserve">Le pouvoir adjudicateur informera simultanément et individuellement tous les soumissionnaires de la décision d’attribution. </w:t>
      </w:r>
    </w:p>
    <w:p w14:paraId="53A6A33B" w14:textId="243341E2" w:rsidR="005A0D21" w:rsidRPr="00824F1D" w:rsidRDefault="005A0D21" w:rsidP="00824F1D">
      <w:pPr>
        <w:numPr>
          <w:ilvl w:val="1"/>
          <w:numId w:val="5"/>
        </w:numPr>
        <w:spacing w:before="120" w:after="0" w:line="240" w:lineRule="auto"/>
        <w:ind w:left="567" w:hanging="567"/>
        <w:contextualSpacing/>
        <w:jc w:val="both"/>
        <w:rPr>
          <w:rFonts w:ascii="Arial" w:hAnsi="Arial" w:cs="Arial"/>
          <w:kern w:val="0"/>
          <w:sz w:val="22"/>
          <w:szCs w:val="22"/>
          <w14:ligatures w14:val="none"/>
        </w:rPr>
      </w:pPr>
      <w:r w:rsidRPr="00824F1D">
        <w:rPr>
          <w:rFonts w:ascii="Arial" w:hAnsi="Arial" w:cs="Arial"/>
          <w:kern w:val="0"/>
          <w:sz w:val="22"/>
          <w:szCs w:val="22"/>
          <w14:ligatures w14:val="none"/>
        </w:rPr>
        <w:t>Les garanties de soumission seront restituées aux soumissionnaires non retenus une fois que le contrat aura été signé</w:t>
      </w:r>
      <w:bookmarkStart w:id="25" w:name="_Toc41467298"/>
      <w:bookmarkStart w:id="26" w:name="_Toc42488090"/>
      <w:r w:rsidRPr="00824F1D">
        <w:rPr>
          <w:rFonts w:ascii="Arial" w:hAnsi="Arial" w:cs="Arial"/>
          <w:kern w:val="0"/>
          <w:sz w:val="22"/>
          <w:szCs w:val="22"/>
          <w14:ligatures w14:val="none"/>
        </w:rPr>
        <w:t xml:space="preserve"> par le soumissionnaire gagnant. </w:t>
      </w:r>
    </w:p>
    <w:p w14:paraId="7D62A72E" w14:textId="77777777" w:rsidR="00D57674" w:rsidRPr="00824F1D" w:rsidRDefault="00D57674" w:rsidP="00824F1D">
      <w:pPr>
        <w:numPr>
          <w:ilvl w:val="1"/>
          <w:numId w:val="5"/>
        </w:numPr>
        <w:spacing w:after="0" w:line="240" w:lineRule="auto"/>
        <w:jc w:val="both"/>
        <w:rPr>
          <w:rFonts w:ascii="Arial" w:hAnsi="Arial" w:cs="Arial"/>
          <w:sz w:val="22"/>
          <w:szCs w:val="22"/>
        </w:rPr>
      </w:pPr>
      <w:r w:rsidRPr="00824F1D">
        <w:rPr>
          <w:rFonts w:ascii="Arial" w:hAnsi="Arial" w:cs="Arial"/>
          <w:sz w:val="22"/>
          <w:szCs w:val="22"/>
        </w:rPr>
        <w:t xml:space="preserve">La notification restera administrative et n’engagera pas Cordaid Burundi avec le soumissionnaire. </w:t>
      </w:r>
    </w:p>
    <w:p w14:paraId="085BB1DE" w14:textId="097A2894" w:rsidR="00D57674" w:rsidRPr="00301290" w:rsidRDefault="00D57674" w:rsidP="00301290">
      <w:pPr>
        <w:numPr>
          <w:ilvl w:val="1"/>
          <w:numId w:val="5"/>
        </w:numPr>
        <w:spacing w:after="0" w:line="240" w:lineRule="auto"/>
        <w:jc w:val="both"/>
        <w:rPr>
          <w:rFonts w:ascii="Arial" w:hAnsi="Arial" w:cs="Arial"/>
          <w:sz w:val="22"/>
          <w:szCs w:val="22"/>
        </w:rPr>
      </w:pPr>
      <w:r w:rsidRPr="00824F1D">
        <w:rPr>
          <w:rFonts w:ascii="Arial" w:hAnsi="Arial" w:cs="Arial"/>
          <w:sz w:val="22"/>
          <w:szCs w:val="22"/>
        </w:rPr>
        <w:t>L’engagement définitif sera acté à la signature du contrat par les deux parties.</w:t>
      </w:r>
    </w:p>
    <w:p w14:paraId="3AD0DF6F" w14:textId="77777777" w:rsidR="005A0D21"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bookmarkStart w:id="27" w:name="_Toc42488093"/>
      <w:bookmarkEnd w:id="25"/>
      <w:bookmarkEnd w:id="26"/>
      <w:r w:rsidRPr="00824F1D">
        <w:rPr>
          <w:rFonts w:ascii="Arial" w:eastAsiaTheme="majorEastAsia" w:hAnsi="Arial" w:cs="Arial"/>
          <w:b/>
          <w:bCs/>
          <w:kern w:val="0"/>
          <w:sz w:val="22"/>
          <w:szCs w:val="22"/>
          <w14:ligatures w14:val="none"/>
        </w:rPr>
        <w:t>Annulation de l’appel d’offres</w:t>
      </w:r>
      <w:bookmarkEnd w:id="27"/>
    </w:p>
    <w:p w14:paraId="7A18665C" w14:textId="77777777" w:rsidR="005A0D21" w:rsidRPr="00824F1D" w:rsidRDefault="005A0D21" w:rsidP="00824F1D">
      <w:pPr>
        <w:numPr>
          <w:ilvl w:val="1"/>
          <w:numId w:val="5"/>
        </w:numPr>
        <w:spacing w:before="120" w:after="0" w:line="240" w:lineRule="auto"/>
        <w:ind w:left="567" w:hanging="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En cas d’annulation d’un appel d’offres, les soumissionnaires sont informés de cette annulation par le pouvoir adjudicateur. Si l’appel d’offres est annulé avant la séance d’ouverture des offres, les enveloppes scellées seront renvoyées aux soumissionnaires sans avoir été ouvertes.</w:t>
      </w:r>
    </w:p>
    <w:p w14:paraId="151BCABD" w14:textId="77777777" w:rsidR="005A0D21" w:rsidRPr="00824F1D" w:rsidRDefault="005A0D21" w:rsidP="00824F1D">
      <w:pPr>
        <w:numPr>
          <w:ilvl w:val="1"/>
          <w:numId w:val="5"/>
        </w:numPr>
        <w:spacing w:before="120" w:after="0" w:line="240" w:lineRule="auto"/>
        <w:ind w:left="567" w:hanging="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Un appel d’offres peut être annulé dans les cas suivants :</w:t>
      </w:r>
    </w:p>
    <w:p w14:paraId="663D7D1D" w14:textId="77777777" w:rsidR="005A0D21" w:rsidRPr="00824F1D" w:rsidRDefault="005A0D21" w:rsidP="00824F1D">
      <w:pPr>
        <w:numPr>
          <w:ilvl w:val="0"/>
          <w:numId w:val="3"/>
        </w:numPr>
        <w:spacing w:after="0" w:line="240" w:lineRule="auto"/>
        <w:ind w:left="1281" w:hanging="357"/>
        <w:jc w:val="both"/>
        <w:rPr>
          <w:rFonts w:ascii="Arial" w:eastAsia="Times New Roman" w:hAnsi="Arial" w:cs="Arial"/>
          <w:kern w:val="0"/>
          <w:sz w:val="22"/>
          <w:szCs w:val="22"/>
          <w:lang w:eastAsia="fr-FR"/>
          <w14:ligatures w14:val="none"/>
        </w:rPr>
      </w:pPr>
      <w:r w:rsidRPr="00824F1D">
        <w:rPr>
          <w:rFonts w:ascii="Arial" w:eastAsia="Times New Roman" w:hAnsi="Arial" w:cs="Arial"/>
          <w:kern w:val="0"/>
          <w:sz w:val="22"/>
          <w:szCs w:val="22"/>
          <w:lang w:eastAsia="fr-FR"/>
          <w14:ligatures w14:val="none"/>
        </w:rPr>
        <w:t>L’appel d’offres est demeuré infructueux, c’est-à-dire lorsqu’aucune offre méritant d’être retenue sur le plan qualitatif ou financier ou lorsqu’aucune réponse valable n'ont été reçues ;</w:t>
      </w:r>
    </w:p>
    <w:p w14:paraId="5FF5B42C" w14:textId="77777777" w:rsidR="005A0D21" w:rsidRPr="00824F1D" w:rsidRDefault="005A0D21" w:rsidP="00824F1D">
      <w:pPr>
        <w:numPr>
          <w:ilvl w:val="0"/>
          <w:numId w:val="3"/>
        </w:numPr>
        <w:spacing w:after="0" w:line="240" w:lineRule="auto"/>
        <w:ind w:left="1281" w:hanging="357"/>
        <w:jc w:val="both"/>
        <w:rPr>
          <w:rFonts w:ascii="Arial" w:eastAsia="Times New Roman" w:hAnsi="Arial" w:cs="Arial"/>
          <w:kern w:val="0"/>
          <w:sz w:val="22"/>
          <w:szCs w:val="22"/>
          <w:lang w:eastAsia="fr-FR"/>
          <w14:ligatures w14:val="none"/>
        </w:rPr>
      </w:pPr>
      <w:r w:rsidRPr="00824F1D">
        <w:rPr>
          <w:rFonts w:ascii="Arial" w:eastAsia="Times New Roman" w:hAnsi="Arial" w:cs="Arial"/>
          <w:kern w:val="0"/>
          <w:sz w:val="22"/>
          <w:szCs w:val="22"/>
          <w:lang w:eastAsia="fr-FR"/>
          <w14:ligatures w14:val="none"/>
        </w:rPr>
        <w:t>Les éléments techniques ou économiques du projet ont été fondamentalement modifiés ;</w:t>
      </w:r>
    </w:p>
    <w:p w14:paraId="700DF8BD" w14:textId="77777777" w:rsidR="005A0D21" w:rsidRPr="00824F1D" w:rsidRDefault="005A0D21" w:rsidP="00824F1D">
      <w:pPr>
        <w:numPr>
          <w:ilvl w:val="0"/>
          <w:numId w:val="3"/>
        </w:numPr>
        <w:spacing w:after="0" w:line="240" w:lineRule="auto"/>
        <w:ind w:left="1281" w:hanging="357"/>
        <w:jc w:val="both"/>
        <w:rPr>
          <w:rFonts w:ascii="Arial" w:eastAsia="Times New Roman" w:hAnsi="Arial" w:cs="Arial"/>
          <w:iCs/>
          <w:kern w:val="0"/>
          <w:sz w:val="22"/>
          <w:szCs w:val="22"/>
          <w:lang w:eastAsia="fr-FR"/>
          <w14:ligatures w14:val="none"/>
        </w:rPr>
      </w:pPr>
      <w:r w:rsidRPr="00824F1D">
        <w:rPr>
          <w:rFonts w:ascii="Arial" w:eastAsia="Times New Roman" w:hAnsi="Arial" w:cs="Arial"/>
          <w:kern w:val="0"/>
          <w:sz w:val="22"/>
          <w:szCs w:val="22"/>
          <w:lang w:eastAsia="fr-FR"/>
          <w14:ligatures w14:val="none"/>
        </w:rPr>
        <w:lastRenderedPageBreak/>
        <w:t xml:space="preserve">Circonstances exceptionnelles ou </w:t>
      </w:r>
      <w:r w:rsidRPr="00824F1D">
        <w:rPr>
          <w:rFonts w:ascii="Arial" w:eastAsia="Times New Roman" w:hAnsi="Arial" w:cs="Arial"/>
          <w:iCs/>
          <w:kern w:val="0"/>
          <w:sz w:val="22"/>
          <w:szCs w:val="22"/>
          <w:lang w:eastAsia="fr-FR"/>
          <w14:ligatures w14:val="none"/>
        </w:rPr>
        <w:t>un cas de force majeure rendant impossible l’exécution normale du projet ;</w:t>
      </w:r>
    </w:p>
    <w:p w14:paraId="630C550E" w14:textId="77777777" w:rsidR="005A0D21" w:rsidRPr="00824F1D" w:rsidRDefault="005A0D21" w:rsidP="00824F1D">
      <w:pPr>
        <w:numPr>
          <w:ilvl w:val="0"/>
          <w:numId w:val="3"/>
        </w:numPr>
        <w:spacing w:after="0" w:line="240" w:lineRule="auto"/>
        <w:ind w:left="1281" w:hanging="357"/>
        <w:jc w:val="both"/>
        <w:rPr>
          <w:rFonts w:ascii="Arial" w:eastAsia="Times New Roman" w:hAnsi="Arial" w:cs="Arial"/>
          <w:kern w:val="0"/>
          <w:sz w:val="22"/>
          <w:szCs w:val="22"/>
          <w:lang w:eastAsia="fr-FR"/>
          <w14:ligatures w14:val="none"/>
        </w:rPr>
      </w:pPr>
      <w:r w:rsidRPr="00824F1D">
        <w:rPr>
          <w:rFonts w:ascii="Arial" w:eastAsia="Times New Roman" w:hAnsi="Arial" w:cs="Arial"/>
          <w:kern w:val="0"/>
          <w:sz w:val="22"/>
          <w:szCs w:val="22"/>
          <w:lang w:eastAsia="fr-FR"/>
          <w14:ligatures w14:val="none"/>
        </w:rPr>
        <w:t>Toutes les offres acceptables sur le plan technique excèdent les ressources financières disponibles ;</w:t>
      </w:r>
    </w:p>
    <w:p w14:paraId="6B27F797" w14:textId="77777777" w:rsidR="005A0D21" w:rsidRPr="00824F1D" w:rsidRDefault="005A0D21" w:rsidP="00824F1D">
      <w:pPr>
        <w:numPr>
          <w:ilvl w:val="0"/>
          <w:numId w:val="3"/>
        </w:numPr>
        <w:spacing w:after="0" w:line="240" w:lineRule="auto"/>
        <w:ind w:left="1281" w:hanging="357"/>
        <w:jc w:val="both"/>
        <w:rPr>
          <w:rFonts w:ascii="Arial" w:eastAsia="Times New Roman" w:hAnsi="Arial" w:cs="Arial"/>
          <w:kern w:val="0"/>
          <w:sz w:val="22"/>
          <w:szCs w:val="22"/>
          <w:lang w:eastAsia="fr-FR"/>
          <w14:ligatures w14:val="none"/>
        </w:rPr>
      </w:pPr>
      <w:r w:rsidRPr="00824F1D">
        <w:rPr>
          <w:rFonts w:ascii="Arial" w:eastAsia="Times New Roman" w:hAnsi="Arial" w:cs="Arial"/>
          <w:kern w:val="0"/>
          <w:sz w:val="22"/>
          <w:szCs w:val="22"/>
          <w:lang w:eastAsia="fr-FR"/>
          <w14:ligatures w14:val="none"/>
        </w:rPr>
        <w:t>Une violation des obligations, des irrégularités ou une fraude ont été constatées au cours de la procédure, notamment si elles ont constitué une entrave à une concurrence loyale ;</w:t>
      </w:r>
    </w:p>
    <w:p w14:paraId="77523F35" w14:textId="77777777" w:rsidR="005A0D21" w:rsidRPr="00824F1D" w:rsidRDefault="005A0D21" w:rsidP="00824F1D">
      <w:pPr>
        <w:numPr>
          <w:ilvl w:val="0"/>
          <w:numId w:val="3"/>
        </w:numPr>
        <w:spacing w:after="0" w:line="240" w:lineRule="auto"/>
        <w:ind w:left="1281" w:hanging="357"/>
        <w:jc w:val="both"/>
        <w:rPr>
          <w:rFonts w:ascii="Arial" w:eastAsia="Times New Roman" w:hAnsi="Arial" w:cs="Arial"/>
          <w:kern w:val="0"/>
          <w:sz w:val="22"/>
          <w:szCs w:val="22"/>
          <w:lang w:eastAsia="fr-FR"/>
          <w14:ligatures w14:val="none"/>
        </w:rPr>
      </w:pPr>
      <w:r w:rsidRPr="00824F1D">
        <w:rPr>
          <w:rFonts w:ascii="Arial" w:eastAsia="Times New Roman" w:hAnsi="Arial" w:cs="Arial"/>
          <w:kern w:val="0"/>
          <w:sz w:val="22"/>
          <w:szCs w:val="22"/>
          <w:lang w:eastAsia="fr-FR"/>
          <w14:ligatures w14:val="none"/>
        </w:rPr>
        <w:t xml:space="preserve">L’attribution du marché ne respecte pas les principes de bonne gestion financière, c’est-à-dire les principes d’économie, d’efficience et d’efficacité (par exemple, lorsque le prix proposé par le soumissionnaire auquel le marché doit être attribué est objectivement disproportionné par rapport au prix du marché). </w:t>
      </w:r>
    </w:p>
    <w:p w14:paraId="294FCF10" w14:textId="77777777" w:rsidR="005A0D21" w:rsidRPr="00824F1D" w:rsidRDefault="005A0D21" w:rsidP="00824F1D">
      <w:pPr>
        <w:numPr>
          <w:ilvl w:val="1"/>
          <w:numId w:val="5"/>
        </w:numPr>
        <w:spacing w:before="120" w:after="0" w:line="240" w:lineRule="auto"/>
        <w:ind w:left="567" w:hanging="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 xml:space="preserve">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 </w:t>
      </w:r>
    </w:p>
    <w:bookmarkEnd w:id="24"/>
    <w:p w14:paraId="75C7678F" w14:textId="77777777" w:rsidR="005A0D21" w:rsidRPr="00824F1D" w:rsidRDefault="005A0D21" w:rsidP="00824F1D">
      <w:pPr>
        <w:keepNext/>
        <w:keepLines/>
        <w:numPr>
          <w:ilvl w:val="0"/>
          <w:numId w:val="5"/>
        </w:numPr>
        <w:spacing w:before="360" w:after="0" w:line="240" w:lineRule="auto"/>
        <w:jc w:val="both"/>
        <w:outlineLvl w:val="0"/>
        <w:rPr>
          <w:rFonts w:ascii="Arial" w:eastAsiaTheme="majorEastAsia" w:hAnsi="Arial" w:cs="Arial"/>
          <w:b/>
          <w:bCs/>
          <w:kern w:val="0"/>
          <w:sz w:val="22"/>
          <w:szCs w:val="22"/>
          <w14:ligatures w14:val="none"/>
        </w:rPr>
      </w:pPr>
      <w:r w:rsidRPr="00824F1D">
        <w:rPr>
          <w:rFonts w:ascii="Arial" w:eastAsiaTheme="majorEastAsia" w:hAnsi="Arial" w:cs="Arial"/>
          <w:b/>
          <w:bCs/>
          <w:kern w:val="0"/>
          <w:sz w:val="22"/>
          <w:szCs w:val="22"/>
          <w14:ligatures w14:val="none"/>
        </w:rPr>
        <w:t>Signature du contrat et garantie de bonne exécution</w:t>
      </w:r>
    </w:p>
    <w:p w14:paraId="7DDCD57A" w14:textId="77777777" w:rsidR="005A0D21" w:rsidRPr="00824F1D" w:rsidRDefault="005A0D21" w:rsidP="00824F1D">
      <w:pPr>
        <w:numPr>
          <w:ilvl w:val="1"/>
          <w:numId w:val="5"/>
        </w:numPr>
        <w:spacing w:after="0" w:line="240" w:lineRule="auto"/>
        <w:ind w:left="567" w:hanging="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Le soumissionnaire gagnant sera notifié par écrit que son offre a été retenue et l’étape suivante sera la signature de contrat du marché. Dès le moment où il signe le contrat, l’attributaire devient le contractant et le contrat entre en vigueur.</w:t>
      </w:r>
    </w:p>
    <w:p w14:paraId="1BF6A554" w14:textId="77777777" w:rsidR="005A0D21" w:rsidRPr="00824F1D" w:rsidRDefault="005A0D21" w:rsidP="00824F1D">
      <w:pPr>
        <w:numPr>
          <w:ilvl w:val="1"/>
          <w:numId w:val="5"/>
        </w:numPr>
        <w:spacing w:after="0" w:line="240" w:lineRule="auto"/>
        <w:ind w:left="567" w:hanging="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Le pouvoir adjudicateur se réserve le droit de modifier en hausse ou en baisse les quantités prévues pour ce marché dans la limite de 25 %. Les prix unitaires qui figurent dans l'offre sont applicables aux quantités commandées dans les limites de cette modification.</w:t>
      </w:r>
    </w:p>
    <w:p w14:paraId="603152AB" w14:textId="77777777" w:rsidR="005A0D21" w:rsidRPr="00824F1D" w:rsidRDefault="005A0D21" w:rsidP="00824F1D">
      <w:pPr>
        <w:numPr>
          <w:ilvl w:val="1"/>
          <w:numId w:val="5"/>
        </w:numPr>
        <w:spacing w:after="0" w:line="240" w:lineRule="auto"/>
        <w:ind w:left="567" w:hanging="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 xml:space="preserve">Après signature du contrat, l’attributaire devra renvoyer le contrat signé accompagné de la garantie de bonne exécution. </w:t>
      </w:r>
    </w:p>
    <w:p w14:paraId="5F3D4B14" w14:textId="77777777" w:rsidR="005A0D21" w:rsidRPr="00824F1D" w:rsidRDefault="005A0D21" w:rsidP="00824F1D">
      <w:pPr>
        <w:numPr>
          <w:ilvl w:val="1"/>
          <w:numId w:val="5"/>
        </w:numPr>
        <w:spacing w:after="0" w:line="240" w:lineRule="auto"/>
        <w:ind w:left="567" w:hanging="567"/>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 xml:space="preserve">La garantie de bonne exécution est fixée à </w:t>
      </w:r>
      <w:r w:rsidRPr="00824F1D">
        <w:rPr>
          <w:rFonts w:ascii="Arial" w:eastAsia="Calibri" w:hAnsi="Arial" w:cs="Arial"/>
          <w:b/>
          <w:bCs/>
          <w:kern w:val="0"/>
          <w:sz w:val="22"/>
          <w:szCs w:val="22"/>
          <w14:ligatures w14:val="none"/>
        </w:rPr>
        <w:t>5 %</w:t>
      </w:r>
      <w:r w:rsidRPr="00824F1D">
        <w:rPr>
          <w:rFonts w:ascii="Arial" w:eastAsia="Calibri" w:hAnsi="Arial" w:cs="Arial"/>
          <w:kern w:val="0"/>
          <w:sz w:val="22"/>
          <w:szCs w:val="22"/>
          <w14:ligatures w14:val="none"/>
        </w:rPr>
        <w:t xml:space="preserve"> du montant du marché et devra être présentée sous la forme précisée à </w:t>
      </w:r>
      <w:r w:rsidRPr="00824F1D">
        <w:rPr>
          <w:rFonts w:ascii="Arial" w:eastAsia="Calibri" w:hAnsi="Arial" w:cs="Arial"/>
          <w:b/>
          <w:bCs/>
          <w:kern w:val="0"/>
          <w:sz w:val="22"/>
          <w:szCs w:val="22"/>
          <w14:ligatures w14:val="none"/>
        </w:rPr>
        <w:t>l’annexe (5</w:t>
      </w:r>
      <w:r w:rsidRPr="00824F1D">
        <w:rPr>
          <w:rFonts w:ascii="Arial" w:eastAsia="Calibri" w:hAnsi="Arial" w:cs="Arial"/>
          <w:kern w:val="0"/>
          <w:sz w:val="22"/>
          <w:szCs w:val="22"/>
          <w14:ligatures w14:val="none"/>
        </w:rPr>
        <w:t>) du présent DAO. Elle sera libérée dans les 45 jours après la livraison totale des fournitures et la délivrance du certificat de réception définitive par le pouvoir adjudicateur.</w:t>
      </w:r>
    </w:p>
    <w:p w14:paraId="4D7619C1" w14:textId="77777777" w:rsidR="005A0D21" w:rsidRPr="00824F1D" w:rsidRDefault="005A0D21" w:rsidP="00824F1D">
      <w:pPr>
        <w:numPr>
          <w:ilvl w:val="0"/>
          <w:numId w:val="5"/>
        </w:numPr>
        <w:spacing w:before="120" w:after="0" w:line="240" w:lineRule="auto"/>
        <w:jc w:val="both"/>
        <w:rPr>
          <w:rFonts w:ascii="Arial" w:eastAsia="Calibri" w:hAnsi="Arial" w:cs="Arial"/>
          <w:b/>
          <w:bCs/>
          <w:kern w:val="0"/>
          <w:sz w:val="22"/>
          <w:szCs w:val="22"/>
          <w14:ligatures w14:val="none"/>
        </w:rPr>
      </w:pPr>
      <w:r w:rsidRPr="00824F1D">
        <w:rPr>
          <w:rFonts w:ascii="Arial" w:eastAsia="Calibri" w:hAnsi="Arial" w:cs="Arial"/>
          <w:b/>
          <w:bCs/>
          <w:kern w:val="0"/>
          <w:sz w:val="22"/>
          <w:szCs w:val="22"/>
          <w14:ligatures w14:val="none"/>
        </w:rPr>
        <w:t>Lieux et délai de livraison</w:t>
      </w:r>
    </w:p>
    <w:p w14:paraId="46C6D2A3" w14:textId="12E09C40" w:rsidR="005A0D21" w:rsidRPr="00824F1D" w:rsidRDefault="005A0D21" w:rsidP="00824F1D">
      <w:pPr>
        <w:pStyle w:val="ListParagraph"/>
        <w:numPr>
          <w:ilvl w:val="1"/>
          <w:numId w:val="5"/>
        </w:numPr>
        <w:spacing w:before="120" w:after="0" w:line="240" w:lineRule="auto"/>
        <w:jc w:val="both"/>
        <w:rPr>
          <w:rFonts w:ascii="Arial" w:eastAsia="Calibri" w:hAnsi="Arial" w:cs="Arial"/>
          <w:b/>
          <w:bCs/>
          <w:kern w:val="0"/>
          <w:sz w:val="22"/>
          <w:szCs w:val="22"/>
          <w14:ligatures w14:val="none"/>
        </w:rPr>
      </w:pPr>
      <w:r w:rsidRPr="00824F1D">
        <w:rPr>
          <w:rFonts w:ascii="Arial" w:eastAsia="Calibri" w:hAnsi="Arial" w:cs="Arial"/>
          <w:kern w:val="0"/>
          <w:sz w:val="22"/>
          <w:szCs w:val="22"/>
          <w14:ligatures w14:val="none"/>
        </w:rPr>
        <w:t>Les fournitures seront livrées au bureau de Cordaid Burundi sis à Bujumbura, KIGOBE NORD</w:t>
      </w:r>
      <w:r w:rsidR="00F17FAE" w:rsidRPr="00824F1D">
        <w:rPr>
          <w:rFonts w:ascii="Arial" w:eastAsia="Calibri" w:hAnsi="Arial" w:cs="Arial"/>
          <w:kern w:val="0"/>
          <w:sz w:val="22"/>
          <w:szCs w:val="22"/>
          <w14:ligatures w14:val="none"/>
        </w:rPr>
        <w:t xml:space="preserve">, </w:t>
      </w:r>
      <w:r w:rsidRPr="00824F1D">
        <w:rPr>
          <w:rFonts w:ascii="Arial" w:eastAsia="Calibri" w:hAnsi="Arial" w:cs="Arial"/>
          <w:kern w:val="0"/>
          <w:sz w:val="22"/>
          <w:szCs w:val="22"/>
          <w14:ligatures w14:val="none"/>
        </w:rPr>
        <w:t xml:space="preserve">BOULEVARD MWAMBUTSA IV, N° 8 dans un délai maximal de </w:t>
      </w:r>
      <w:r w:rsidRPr="004A5331">
        <w:rPr>
          <w:rFonts w:ascii="Arial" w:eastAsia="Calibri" w:hAnsi="Arial" w:cs="Arial"/>
          <w:b/>
          <w:bCs/>
          <w:kern w:val="0"/>
          <w:sz w:val="22"/>
          <w:szCs w:val="22"/>
          <w14:ligatures w14:val="none"/>
        </w:rPr>
        <w:t>trente (30) jours calendaires</w:t>
      </w:r>
      <w:r w:rsidRPr="00824F1D">
        <w:rPr>
          <w:rFonts w:ascii="Arial" w:eastAsia="Calibri" w:hAnsi="Arial" w:cs="Arial"/>
          <w:kern w:val="0"/>
          <w:sz w:val="22"/>
          <w:szCs w:val="22"/>
          <w14:ligatures w14:val="none"/>
        </w:rPr>
        <w:t xml:space="preserve"> comptés dès la signature du contrat de marché par les deux parties. </w:t>
      </w:r>
    </w:p>
    <w:p w14:paraId="258F4308" w14:textId="77777777" w:rsidR="005D6AAC" w:rsidRPr="00824F1D" w:rsidRDefault="005D6AAC" w:rsidP="00824F1D">
      <w:pPr>
        <w:spacing w:before="120" w:after="0" w:line="240" w:lineRule="auto"/>
        <w:ind w:left="567"/>
        <w:jc w:val="both"/>
        <w:rPr>
          <w:rFonts w:ascii="Arial" w:eastAsia="Calibri" w:hAnsi="Arial" w:cs="Arial"/>
          <w:kern w:val="0"/>
          <w:sz w:val="22"/>
          <w:szCs w:val="22"/>
          <w14:ligatures w14:val="none"/>
        </w:rPr>
      </w:pPr>
    </w:p>
    <w:p w14:paraId="669C68A7" w14:textId="574F6AF0" w:rsidR="00F60E9C" w:rsidRPr="00824F1D" w:rsidRDefault="005D6AAC" w:rsidP="00824F1D">
      <w:pPr>
        <w:pStyle w:val="ListParagraph"/>
        <w:numPr>
          <w:ilvl w:val="0"/>
          <w:numId w:val="5"/>
        </w:numPr>
        <w:spacing w:after="0" w:line="240" w:lineRule="auto"/>
        <w:jc w:val="both"/>
        <w:rPr>
          <w:rFonts w:ascii="Arial" w:hAnsi="Arial" w:cs="Arial"/>
          <w:b/>
          <w:bCs/>
          <w:sz w:val="22"/>
          <w:szCs w:val="22"/>
        </w:rPr>
      </w:pPr>
      <w:r w:rsidRPr="00824F1D">
        <w:rPr>
          <w:rFonts w:ascii="Arial" w:hAnsi="Arial" w:cs="Arial"/>
          <w:b/>
          <w:bCs/>
          <w:sz w:val="22"/>
          <w:szCs w:val="22"/>
        </w:rPr>
        <w:t>Pénalités</w:t>
      </w:r>
    </w:p>
    <w:p w14:paraId="4A3FD531" w14:textId="77777777" w:rsidR="00F17FAE" w:rsidRPr="00824F1D" w:rsidRDefault="00F17FAE" w:rsidP="00824F1D">
      <w:pPr>
        <w:pStyle w:val="ListParagraph"/>
        <w:spacing w:after="0" w:line="240" w:lineRule="auto"/>
        <w:jc w:val="both"/>
        <w:rPr>
          <w:rFonts w:ascii="Arial" w:hAnsi="Arial" w:cs="Arial"/>
          <w:b/>
          <w:bCs/>
          <w:sz w:val="22"/>
          <w:szCs w:val="22"/>
        </w:rPr>
      </w:pPr>
    </w:p>
    <w:p w14:paraId="7FDCB872" w14:textId="77777777" w:rsidR="00C663F4" w:rsidRPr="00824F1D" w:rsidRDefault="007232DB" w:rsidP="00824F1D">
      <w:pPr>
        <w:pStyle w:val="ListParagraph"/>
        <w:numPr>
          <w:ilvl w:val="1"/>
          <w:numId w:val="5"/>
        </w:numPr>
        <w:spacing w:after="0" w:line="240" w:lineRule="auto"/>
        <w:jc w:val="both"/>
        <w:rPr>
          <w:rStyle w:val="normaltextrun"/>
          <w:rFonts w:ascii="Arial" w:hAnsi="Arial" w:cs="Arial"/>
          <w:b/>
          <w:bCs/>
          <w:sz w:val="22"/>
          <w:szCs w:val="22"/>
        </w:rPr>
      </w:pPr>
      <w:r w:rsidRPr="00824F1D">
        <w:rPr>
          <w:rStyle w:val="normaltextrun"/>
          <w:rFonts w:ascii="Arial" w:eastAsia="Times New Roman" w:hAnsi="Arial" w:cs="Arial"/>
          <w:sz w:val="22"/>
          <w:szCs w:val="22"/>
          <w:lang w:eastAsia="de-DE"/>
        </w:rPr>
        <w:t>Les délais de livraison seront fixés dans le contrat</w:t>
      </w:r>
      <w:r w:rsidR="006A24AD" w:rsidRPr="00824F1D">
        <w:rPr>
          <w:rStyle w:val="normaltextrun"/>
          <w:rFonts w:ascii="Arial" w:eastAsia="Times New Roman" w:hAnsi="Arial" w:cs="Arial"/>
          <w:sz w:val="22"/>
          <w:szCs w:val="22"/>
          <w:lang w:eastAsia="de-DE"/>
        </w:rPr>
        <w:t xml:space="preserve">. </w:t>
      </w:r>
      <w:r w:rsidR="005D6AAC" w:rsidRPr="00824F1D">
        <w:rPr>
          <w:rFonts w:ascii="Arial" w:hAnsi="Arial" w:cs="Arial"/>
          <w:color w:val="000000"/>
          <w:sz w:val="22"/>
          <w:szCs w:val="22"/>
        </w:rPr>
        <w:t xml:space="preserve">En cas de dépassement des délais de livraison contractuels sans motif expressément exprimé et acceptable, </w:t>
      </w:r>
      <w:r w:rsidR="00E0323F" w:rsidRPr="00824F1D">
        <w:rPr>
          <w:rStyle w:val="normaltextrun"/>
          <w:rFonts w:ascii="Arial" w:eastAsia="Times New Roman" w:hAnsi="Arial" w:cs="Arial"/>
          <w:sz w:val="22"/>
          <w:szCs w:val="22"/>
          <w:lang w:eastAsia="de-DE"/>
        </w:rPr>
        <w:t xml:space="preserve">Cordaid a le droit de faire usage d’une pénalité de 1/1000 par jour de la valeur totale </w:t>
      </w:r>
      <w:r w:rsidR="00AE1752" w:rsidRPr="00824F1D">
        <w:rPr>
          <w:rStyle w:val="normaltextrun"/>
          <w:rFonts w:ascii="Arial" w:eastAsia="Times New Roman" w:hAnsi="Arial" w:cs="Arial"/>
          <w:sz w:val="22"/>
          <w:szCs w:val="22"/>
          <w:lang w:eastAsia="de-DE"/>
        </w:rPr>
        <w:t>du matériel</w:t>
      </w:r>
      <w:r w:rsidR="00E0323F" w:rsidRPr="00824F1D">
        <w:rPr>
          <w:rStyle w:val="normaltextrun"/>
          <w:rFonts w:ascii="Arial" w:eastAsia="Times New Roman" w:hAnsi="Arial" w:cs="Arial"/>
          <w:sz w:val="22"/>
          <w:szCs w:val="22"/>
          <w:lang w:eastAsia="de-DE"/>
        </w:rPr>
        <w:t xml:space="preserve"> à livrer. </w:t>
      </w:r>
    </w:p>
    <w:p w14:paraId="0EA1DD90" w14:textId="77777777" w:rsidR="00C663F4" w:rsidRPr="00824F1D" w:rsidRDefault="00E0323F" w:rsidP="00824F1D">
      <w:pPr>
        <w:pStyle w:val="ListParagraph"/>
        <w:numPr>
          <w:ilvl w:val="1"/>
          <w:numId w:val="5"/>
        </w:numPr>
        <w:spacing w:after="0" w:line="240" w:lineRule="auto"/>
        <w:jc w:val="both"/>
        <w:rPr>
          <w:rStyle w:val="normaltextrun"/>
          <w:rFonts w:ascii="Arial" w:hAnsi="Arial" w:cs="Arial"/>
          <w:b/>
          <w:bCs/>
          <w:sz w:val="22"/>
          <w:szCs w:val="22"/>
        </w:rPr>
      </w:pPr>
      <w:r w:rsidRPr="00824F1D">
        <w:rPr>
          <w:rStyle w:val="normaltextrun"/>
          <w:rFonts w:ascii="Arial" w:eastAsia="Times New Roman" w:hAnsi="Arial" w:cs="Arial"/>
          <w:sz w:val="22"/>
          <w:szCs w:val="22"/>
          <w:lang w:eastAsia="de-DE"/>
        </w:rPr>
        <w:t xml:space="preserve">La pénalité sera déduite de la facture. </w:t>
      </w:r>
    </w:p>
    <w:p w14:paraId="17D08730" w14:textId="77777777" w:rsidR="00FC5866" w:rsidRPr="00824F1D" w:rsidRDefault="00E0323F" w:rsidP="00824F1D">
      <w:pPr>
        <w:pStyle w:val="ListParagraph"/>
        <w:numPr>
          <w:ilvl w:val="1"/>
          <w:numId w:val="5"/>
        </w:numPr>
        <w:spacing w:after="0" w:line="240" w:lineRule="auto"/>
        <w:jc w:val="both"/>
        <w:rPr>
          <w:rStyle w:val="normaltextrun"/>
          <w:rFonts w:ascii="Arial" w:hAnsi="Arial" w:cs="Arial"/>
          <w:b/>
          <w:bCs/>
          <w:sz w:val="22"/>
          <w:szCs w:val="22"/>
        </w:rPr>
      </w:pPr>
      <w:r w:rsidRPr="00824F1D">
        <w:rPr>
          <w:rStyle w:val="normaltextrun"/>
          <w:rFonts w:ascii="Arial" w:eastAsia="Times New Roman" w:hAnsi="Arial" w:cs="Arial"/>
          <w:sz w:val="22"/>
          <w:szCs w:val="22"/>
          <w:lang w:eastAsia="de-DE"/>
        </w:rPr>
        <w:t xml:space="preserve">Si le retard excède 15 jours Cordaid a le droit de résilier le contrat sans préavis. Une livraison des marchandises ne répondant pas à la qualité ou aux spécifications convenus peuvent être rejetée par </w:t>
      </w:r>
      <w:r w:rsidR="003849E9" w:rsidRPr="00824F1D">
        <w:rPr>
          <w:rStyle w:val="normaltextrun"/>
          <w:rFonts w:ascii="Arial" w:eastAsia="Times New Roman" w:hAnsi="Arial" w:cs="Arial"/>
          <w:sz w:val="22"/>
          <w:szCs w:val="22"/>
          <w:lang w:eastAsia="de-DE"/>
        </w:rPr>
        <w:t>Cordaid</w:t>
      </w:r>
      <w:r w:rsidRPr="00824F1D">
        <w:rPr>
          <w:rStyle w:val="normaltextrun"/>
          <w:rFonts w:ascii="Arial" w:eastAsia="Times New Roman" w:hAnsi="Arial" w:cs="Arial"/>
          <w:sz w:val="22"/>
          <w:szCs w:val="22"/>
          <w:lang w:eastAsia="de-DE"/>
        </w:rPr>
        <w:t>.</w:t>
      </w:r>
    </w:p>
    <w:p w14:paraId="48C88616" w14:textId="77777777" w:rsidR="00FC5866" w:rsidRPr="00824F1D" w:rsidRDefault="00FC5866" w:rsidP="00824F1D">
      <w:pPr>
        <w:pStyle w:val="ListParagraph"/>
        <w:spacing w:after="0" w:line="240" w:lineRule="auto"/>
        <w:ind w:left="810"/>
        <w:jc w:val="both"/>
        <w:rPr>
          <w:rStyle w:val="normaltextrun"/>
          <w:rFonts w:ascii="Arial" w:hAnsi="Arial" w:cs="Arial"/>
          <w:b/>
          <w:bCs/>
          <w:sz w:val="22"/>
          <w:szCs w:val="22"/>
        </w:rPr>
      </w:pPr>
    </w:p>
    <w:p w14:paraId="234C86B1" w14:textId="4B3CEEE6" w:rsidR="00E4036A" w:rsidRPr="00824F1D" w:rsidRDefault="00D97B31" w:rsidP="00824F1D">
      <w:pPr>
        <w:pStyle w:val="ListParagraph"/>
        <w:numPr>
          <w:ilvl w:val="0"/>
          <w:numId w:val="5"/>
        </w:numPr>
        <w:spacing w:after="0" w:line="240" w:lineRule="auto"/>
        <w:jc w:val="both"/>
        <w:rPr>
          <w:rFonts w:ascii="Arial" w:hAnsi="Arial" w:cs="Arial"/>
          <w:sz w:val="22"/>
          <w:szCs w:val="22"/>
        </w:rPr>
      </w:pPr>
      <w:r w:rsidRPr="00824F1D">
        <w:rPr>
          <w:rFonts w:ascii="Arial" w:hAnsi="Arial" w:cs="Arial"/>
          <w:b/>
          <w:bCs/>
          <w:sz w:val="22"/>
          <w:szCs w:val="22"/>
        </w:rPr>
        <w:t>Gr</w:t>
      </w:r>
      <w:r w:rsidR="00E1427B" w:rsidRPr="00824F1D">
        <w:rPr>
          <w:rFonts w:ascii="Arial" w:hAnsi="Arial" w:cs="Arial"/>
          <w:b/>
          <w:bCs/>
          <w:sz w:val="22"/>
          <w:szCs w:val="22"/>
        </w:rPr>
        <w:t xml:space="preserve">oupement </w:t>
      </w:r>
      <w:r w:rsidR="00504B6C" w:rsidRPr="00824F1D">
        <w:rPr>
          <w:rFonts w:ascii="Arial" w:hAnsi="Arial" w:cs="Arial"/>
          <w:b/>
          <w:bCs/>
          <w:sz w:val="22"/>
          <w:szCs w:val="22"/>
        </w:rPr>
        <w:t>d’entreprise</w:t>
      </w:r>
    </w:p>
    <w:p w14:paraId="49D7F869" w14:textId="79CD9E4A" w:rsidR="00E4036A" w:rsidRPr="00824F1D" w:rsidRDefault="00E4036A" w:rsidP="00824F1D">
      <w:pPr>
        <w:pStyle w:val="ListParagraph"/>
        <w:numPr>
          <w:ilvl w:val="1"/>
          <w:numId w:val="5"/>
        </w:numPr>
        <w:spacing w:after="0" w:line="240" w:lineRule="auto"/>
        <w:jc w:val="both"/>
        <w:rPr>
          <w:rFonts w:ascii="Arial" w:eastAsia="Calibri" w:hAnsi="Arial" w:cs="Arial"/>
          <w:sz w:val="22"/>
          <w:szCs w:val="22"/>
        </w:rPr>
      </w:pPr>
      <w:r w:rsidRPr="00824F1D">
        <w:rPr>
          <w:rFonts w:ascii="Arial" w:eastAsia="Calibri" w:hAnsi="Arial" w:cs="Arial"/>
          <w:sz w:val="22"/>
          <w:szCs w:val="22"/>
        </w:rPr>
        <w:t>Lorsque le soumissionnaire e</w:t>
      </w:r>
      <w:r w:rsidR="00E1427B" w:rsidRPr="00824F1D">
        <w:rPr>
          <w:rFonts w:ascii="Arial" w:eastAsia="Calibri" w:hAnsi="Arial" w:cs="Arial"/>
          <w:sz w:val="22"/>
          <w:szCs w:val="22"/>
        </w:rPr>
        <w:t>st un groupement d’</w:t>
      </w:r>
      <w:r w:rsidRPr="00824F1D">
        <w:rPr>
          <w:rFonts w:ascii="Arial" w:eastAsia="Calibri" w:hAnsi="Arial" w:cs="Arial"/>
          <w:sz w:val="22"/>
          <w:szCs w:val="22"/>
        </w:rPr>
        <w:t xml:space="preserve">entreprise commun ou un consortium de deux personnes ou plus, l’offre doit être une offre unique dont l'objet est de constituer un seul contrat. Chaque représentant doit signer l’offre et est conjointement et solidairement responsable de l’offre et de tout contrat qui pourrait en résulter. Ces personnes doivent désigner parmi elles un chef de file habilité à engager </w:t>
      </w:r>
      <w:r w:rsidR="006F07F0" w:rsidRPr="00824F1D">
        <w:rPr>
          <w:rFonts w:ascii="Arial" w:eastAsia="Calibri" w:hAnsi="Arial" w:cs="Arial"/>
          <w:sz w:val="22"/>
          <w:szCs w:val="22"/>
        </w:rPr>
        <w:t>le groupement</w:t>
      </w:r>
      <w:r w:rsidRPr="00824F1D">
        <w:rPr>
          <w:rFonts w:ascii="Arial" w:eastAsia="Calibri" w:hAnsi="Arial" w:cs="Arial"/>
          <w:sz w:val="22"/>
          <w:szCs w:val="22"/>
        </w:rPr>
        <w:t xml:space="preserve"> ou le consortium. La composition de l’entreprise commune ne pourra être modifiée après soumission des offres.</w:t>
      </w:r>
    </w:p>
    <w:p w14:paraId="7D61B240" w14:textId="6227047F" w:rsidR="00E4036A" w:rsidRPr="00824F1D" w:rsidRDefault="00E4036A" w:rsidP="00824F1D">
      <w:pPr>
        <w:pStyle w:val="ListParagraph"/>
        <w:numPr>
          <w:ilvl w:val="1"/>
          <w:numId w:val="5"/>
        </w:numPr>
        <w:spacing w:after="0" w:line="240" w:lineRule="auto"/>
        <w:jc w:val="both"/>
        <w:rPr>
          <w:rFonts w:ascii="Arial" w:eastAsia="Calibri" w:hAnsi="Arial" w:cs="Arial"/>
          <w:sz w:val="22"/>
          <w:szCs w:val="22"/>
        </w:rPr>
      </w:pPr>
      <w:r w:rsidRPr="00824F1D">
        <w:rPr>
          <w:rFonts w:ascii="Arial" w:eastAsia="Calibri" w:hAnsi="Arial" w:cs="Arial"/>
          <w:sz w:val="22"/>
          <w:szCs w:val="22"/>
        </w:rPr>
        <w:t xml:space="preserve">L’offre ne pourra être signée que par le représentant de </w:t>
      </w:r>
      <w:r w:rsidR="00511659" w:rsidRPr="00824F1D">
        <w:rPr>
          <w:rFonts w:ascii="Arial" w:eastAsia="Calibri" w:hAnsi="Arial" w:cs="Arial"/>
          <w:sz w:val="22"/>
          <w:szCs w:val="22"/>
        </w:rPr>
        <w:t xml:space="preserve">du </w:t>
      </w:r>
      <w:r w:rsidR="002204C2" w:rsidRPr="00824F1D">
        <w:rPr>
          <w:rFonts w:ascii="Arial" w:eastAsia="Calibri" w:hAnsi="Arial" w:cs="Arial"/>
          <w:sz w:val="22"/>
          <w:szCs w:val="22"/>
        </w:rPr>
        <w:t>groupement ou</w:t>
      </w:r>
      <w:r w:rsidRPr="00824F1D">
        <w:rPr>
          <w:rFonts w:ascii="Arial" w:eastAsia="Calibri" w:hAnsi="Arial" w:cs="Arial"/>
          <w:sz w:val="22"/>
          <w:szCs w:val="22"/>
        </w:rPr>
        <w:t xml:space="preserve"> du consortium que si celui-ci a été expressément mandaté à cet effet, par écrit, par les membres de </w:t>
      </w:r>
      <w:r w:rsidR="00511659" w:rsidRPr="00824F1D">
        <w:rPr>
          <w:rFonts w:ascii="Arial" w:eastAsia="Calibri" w:hAnsi="Arial" w:cs="Arial"/>
          <w:sz w:val="22"/>
          <w:szCs w:val="22"/>
        </w:rPr>
        <w:t>du groupement</w:t>
      </w:r>
      <w:r w:rsidRPr="00824F1D">
        <w:rPr>
          <w:rFonts w:ascii="Arial" w:eastAsia="Calibri" w:hAnsi="Arial" w:cs="Arial"/>
          <w:sz w:val="22"/>
          <w:szCs w:val="22"/>
        </w:rPr>
        <w:t xml:space="preserve"> ou du consortium et l’acte notarié conférant ce mandat doit être soumis au </w:t>
      </w:r>
      <w:r w:rsidRPr="00824F1D">
        <w:rPr>
          <w:rFonts w:ascii="Arial" w:eastAsia="Calibri" w:hAnsi="Arial" w:cs="Arial"/>
          <w:sz w:val="22"/>
          <w:szCs w:val="22"/>
        </w:rPr>
        <w:lastRenderedPageBreak/>
        <w:t>pouvoir adjudicateur. Toutes les signatures apposées au bas du mandat doivent être certifiées conformes selon les lois, de même que la procuration écrite établissant que les signataires de l’offre sont habilités à prendre des engagements au nom des membres de l’entreprise commune ou du consortium. Chaque membre d</w:t>
      </w:r>
      <w:r w:rsidR="002204C2" w:rsidRPr="00824F1D">
        <w:rPr>
          <w:rFonts w:ascii="Arial" w:eastAsia="Calibri" w:hAnsi="Arial" w:cs="Arial"/>
          <w:sz w:val="22"/>
          <w:szCs w:val="22"/>
        </w:rPr>
        <w:t>u groupement</w:t>
      </w:r>
      <w:r w:rsidRPr="00824F1D">
        <w:rPr>
          <w:rFonts w:ascii="Arial" w:eastAsia="Calibri" w:hAnsi="Arial" w:cs="Arial"/>
          <w:sz w:val="22"/>
          <w:szCs w:val="22"/>
        </w:rPr>
        <w:t xml:space="preserve"> devra fournir les preuves requises comme s’il était lui-même soumissionnaire.</w:t>
      </w:r>
    </w:p>
    <w:p w14:paraId="6B170F1C" w14:textId="77777777" w:rsidR="00E4036A" w:rsidRPr="00824F1D" w:rsidRDefault="00E4036A" w:rsidP="00824F1D">
      <w:pPr>
        <w:pStyle w:val="ListParagraph"/>
        <w:spacing w:after="0" w:line="240" w:lineRule="auto"/>
        <w:ind w:left="810"/>
        <w:jc w:val="both"/>
        <w:rPr>
          <w:rStyle w:val="normaltextrun"/>
          <w:rFonts w:ascii="Arial" w:hAnsi="Arial" w:cs="Arial"/>
          <w:b/>
          <w:bCs/>
          <w:sz w:val="22"/>
          <w:szCs w:val="22"/>
        </w:rPr>
      </w:pPr>
    </w:p>
    <w:p w14:paraId="548B82AB" w14:textId="59B44D3F" w:rsidR="005A0D21" w:rsidRPr="00824F1D" w:rsidRDefault="005A0D21" w:rsidP="00824F1D">
      <w:pPr>
        <w:pStyle w:val="ListParagraph"/>
        <w:numPr>
          <w:ilvl w:val="0"/>
          <w:numId w:val="5"/>
        </w:numPr>
        <w:spacing w:before="120" w:after="0" w:line="240" w:lineRule="auto"/>
        <w:jc w:val="both"/>
        <w:rPr>
          <w:rFonts w:ascii="Arial" w:eastAsia="Calibri" w:hAnsi="Arial" w:cs="Arial"/>
          <w:b/>
          <w:bCs/>
          <w:kern w:val="0"/>
          <w:sz w:val="22"/>
          <w:szCs w:val="22"/>
          <w14:ligatures w14:val="none"/>
        </w:rPr>
      </w:pPr>
      <w:r w:rsidRPr="00824F1D">
        <w:rPr>
          <w:rFonts w:ascii="Arial" w:eastAsia="Calibri" w:hAnsi="Arial" w:cs="Arial"/>
          <w:b/>
          <w:bCs/>
          <w:kern w:val="0"/>
          <w:sz w:val="22"/>
          <w:szCs w:val="22"/>
          <w14:ligatures w14:val="none"/>
        </w:rPr>
        <w:t>Lutte contre le financement du terrorisme</w:t>
      </w:r>
    </w:p>
    <w:p w14:paraId="0A85A441" w14:textId="77777777" w:rsidR="005E7250" w:rsidRPr="00824F1D" w:rsidRDefault="005E7250" w:rsidP="00824F1D">
      <w:pPr>
        <w:numPr>
          <w:ilvl w:val="1"/>
          <w:numId w:val="5"/>
        </w:numPr>
        <w:spacing w:after="0" w:line="240" w:lineRule="auto"/>
        <w:jc w:val="both"/>
        <w:rPr>
          <w:rFonts w:ascii="Arial" w:hAnsi="Arial" w:cs="Arial"/>
          <w:sz w:val="22"/>
          <w:szCs w:val="22"/>
        </w:rPr>
      </w:pPr>
      <w:r w:rsidRPr="00824F1D">
        <w:rPr>
          <w:rFonts w:ascii="Arial" w:hAnsi="Arial" w:cs="Arial"/>
          <w:sz w:val="22"/>
          <w:szCs w:val="22"/>
        </w:rPr>
        <w:t>Le soumissionnaire certifie que ni elle, ni ses représentants/fournisseurs ne figurent actuellement sur la liste des parties volontairement exclues, inéligibles, suspendues ou récusée d'un(e) quelconque service ou agence gouvernemental(e) ;</w:t>
      </w:r>
    </w:p>
    <w:p w14:paraId="43FAF966" w14:textId="77777777" w:rsidR="005E7250" w:rsidRPr="00824F1D" w:rsidRDefault="005E7250" w:rsidP="00824F1D">
      <w:pPr>
        <w:numPr>
          <w:ilvl w:val="1"/>
          <w:numId w:val="5"/>
        </w:numPr>
        <w:spacing w:after="0" w:line="240" w:lineRule="auto"/>
        <w:jc w:val="both"/>
        <w:rPr>
          <w:rFonts w:ascii="Arial" w:hAnsi="Arial" w:cs="Arial"/>
          <w:sz w:val="22"/>
          <w:szCs w:val="22"/>
        </w:rPr>
      </w:pPr>
      <w:r w:rsidRPr="00824F1D">
        <w:rPr>
          <w:rFonts w:ascii="Arial" w:hAnsi="Arial" w:cs="Arial"/>
          <w:sz w:val="22"/>
          <w:szCs w:val="22"/>
        </w:rPr>
        <w:t>Le soumissionnaire certifie qu'elle se conforme à l'ensemble des lois qui interdisent les transactions ou aides apportées à un groupe terroriste et qu'elle ne fournit aucune assistance à des personnes ou entités soutenant le terrorisme ;</w:t>
      </w:r>
    </w:p>
    <w:p w14:paraId="0E3EA935" w14:textId="7827E37D" w:rsidR="005E7250" w:rsidRPr="00824F1D" w:rsidRDefault="005E7250" w:rsidP="00824F1D">
      <w:pPr>
        <w:numPr>
          <w:ilvl w:val="1"/>
          <w:numId w:val="5"/>
        </w:numPr>
        <w:spacing w:after="0" w:line="240" w:lineRule="auto"/>
        <w:jc w:val="both"/>
        <w:rPr>
          <w:rFonts w:ascii="Arial" w:hAnsi="Arial" w:cs="Arial"/>
          <w:sz w:val="22"/>
          <w:szCs w:val="22"/>
        </w:rPr>
      </w:pPr>
      <w:r w:rsidRPr="00824F1D">
        <w:rPr>
          <w:rFonts w:ascii="Arial" w:hAnsi="Arial" w:cs="Arial"/>
          <w:sz w:val="22"/>
          <w:szCs w:val="22"/>
        </w:rPr>
        <w:t>Le soumissionnaire ne certifie qu’aucun des fonds reçus en vertu du présent marché n’est utilisé afin de venir en aide à des personnes ou entités associées au terrorisme ;</w:t>
      </w:r>
    </w:p>
    <w:p w14:paraId="14EDFFFE" w14:textId="77777777" w:rsidR="005E7250" w:rsidRPr="00824F1D" w:rsidRDefault="005E7250" w:rsidP="00824F1D">
      <w:pPr>
        <w:numPr>
          <w:ilvl w:val="1"/>
          <w:numId w:val="5"/>
        </w:numPr>
        <w:spacing w:after="0" w:line="240" w:lineRule="auto"/>
        <w:jc w:val="both"/>
        <w:rPr>
          <w:rFonts w:ascii="Arial" w:hAnsi="Arial" w:cs="Arial"/>
          <w:sz w:val="22"/>
          <w:szCs w:val="22"/>
        </w:rPr>
      </w:pPr>
      <w:r w:rsidRPr="00824F1D">
        <w:rPr>
          <w:rFonts w:ascii="Arial" w:hAnsi="Arial" w:cs="Arial"/>
          <w:sz w:val="22"/>
          <w:szCs w:val="22"/>
        </w:rPr>
        <w:t>Le soumissionnaire n’a pas le droit de fournir une assistance ou d'organiser, de gérer ou d'affecter une aide quelconque via des groupes militaires ou combattants ;</w:t>
      </w:r>
    </w:p>
    <w:p w14:paraId="09826D6C" w14:textId="77777777" w:rsidR="005E7250" w:rsidRPr="00824F1D" w:rsidRDefault="005E7250" w:rsidP="00824F1D">
      <w:pPr>
        <w:numPr>
          <w:ilvl w:val="1"/>
          <w:numId w:val="5"/>
        </w:numPr>
        <w:spacing w:after="0" w:line="240" w:lineRule="auto"/>
        <w:jc w:val="both"/>
        <w:rPr>
          <w:rFonts w:ascii="Arial" w:hAnsi="Arial" w:cs="Arial"/>
          <w:sz w:val="22"/>
          <w:szCs w:val="22"/>
        </w:rPr>
      </w:pPr>
      <w:r w:rsidRPr="00824F1D">
        <w:rPr>
          <w:rFonts w:ascii="Arial" w:hAnsi="Arial" w:cs="Arial"/>
          <w:sz w:val="22"/>
          <w:szCs w:val="22"/>
        </w:rPr>
        <w:t>Le soumissionnaire est tenu de signaler tout cas de détournement ou d'ingérence par un groupe armé, y compris une organisation terroriste ;</w:t>
      </w:r>
    </w:p>
    <w:p w14:paraId="6BAC79E9" w14:textId="07A98D3A" w:rsidR="005E7250" w:rsidRPr="00824F1D" w:rsidRDefault="005E7250" w:rsidP="00824F1D">
      <w:pPr>
        <w:numPr>
          <w:ilvl w:val="1"/>
          <w:numId w:val="5"/>
        </w:numPr>
        <w:spacing w:after="0" w:line="240" w:lineRule="auto"/>
        <w:jc w:val="both"/>
        <w:rPr>
          <w:rFonts w:ascii="Arial" w:hAnsi="Arial" w:cs="Arial"/>
          <w:sz w:val="22"/>
          <w:szCs w:val="22"/>
        </w:rPr>
      </w:pPr>
      <w:r w:rsidRPr="00824F1D">
        <w:rPr>
          <w:rFonts w:ascii="Arial" w:hAnsi="Arial" w:cs="Arial"/>
          <w:sz w:val="22"/>
          <w:szCs w:val="22"/>
        </w:rPr>
        <w:t xml:space="preserve">Le soumissionnaire certifie qu'elle ne figure pas sur la liste du Comité du Conseil de sécurité des Nations Unies créé par la résolution 1267 (1999). Cette liste peut être consultée à l'adresse suivante : </w:t>
      </w:r>
      <w:hyperlink r:id="rId15" w:history="1">
        <w:r w:rsidRPr="00824F1D">
          <w:rPr>
            <w:rFonts w:ascii="Arial" w:hAnsi="Arial" w:cs="Arial"/>
            <w:sz w:val="22"/>
            <w:szCs w:val="22"/>
          </w:rPr>
          <w:t>https://www.un.org/securitycouncil/content/un-sc-consolidated-list</w:t>
        </w:r>
      </w:hyperlink>
      <w:r w:rsidRPr="00824F1D">
        <w:rPr>
          <w:rFonts w:ascii="Arial" w:hAnsi="Arial" w:cs="Arial"/>
          <w:sz w:val="22"/>
          <w:szCs w:val="22"/>
        </w:rPr>
        <w:t>;</w:t>
      </w:r>
    </w:p>
    <w:p w14:paraId="297A9573" w14:textId="77777777" w:rsidR="007F52BF" w:rsidRPr="00824F1D" w:rsidRDefault="005E7250" w:rsidP="00824F1D">
      <w:pPr>
        <w:numPr>
          <w:ilvl w:val="1"/>
          <w:numId w:val="5"/>
        </w:numPr>
        <w:spacing w:after="0" w:line="240" w:lineRule="auto"/>
        <w:jc w:val="both"/>
        <w:rPr>
          <w:rFonts w:ascii="Arial" w:hAnsi="Arial" w:cs="Arial"/>
          <w:sz w:val="22"/>
          <w:szCs w:val="22"/>
        </w:rPr>
      </w:pPr>
      <w:r w:rsidRPr="00824F1D">
        <w:rPr>
          <w:rFonts w:ascii="Arial" w:hAnsi="Arial" w:cs="Arial"/>
          <w:sz w:val="22"/>
          <w:szCs w:val="22"/>
        </w:rPr>
        <w:t>Le soumissionnaire consent à informer Cordaid immédiatement en cas de violation de ces dispositions ;</w:t>
      </w:r>
    </w:p>
    <w:p w14:paraId="690834D5" w14:textId="646788FB" w:rsidR="007F52BF" w:rsidRPr="00824F1D" w:rsidRDefault="005E7250" w:rsidP="00824F1D">
      <w:pPr>
        <w:pStyle w:val="ListParagraph"/>
        <w:spacing w:before="120" w:after="0" w:line="240" w:lineRule="auto"/>
        <w:ind w:left="810"/>
        <w:jc w:val="both"/>
        <w:rPr>
          <w:rFonts w:ascii="Arial" w:hAnsi="Arial" w:cs="Arial"/>
          <w:sz w:val="22"/>
          <w:szCs w:val="22"/>
        </w:rPr>
      </w:pPr>
      <w:r w:rsidRPr="00824F1D">
        <w:rPr>
          <w:rFonts w:ascii="Arial" w:hAnsi="Arial" w:cs="Arial"/>
          <w:sz w:val="22"/>
          <w:szCs w:val="22"/>
        </w:rPr>
        <w:t>Si Cordaid a autorisé Le soumissionnaire à sous-traiter, les dispositions du présent article seront intégrées à tous les contrats de sous-traitance conclus par le soumissionnaire en vertu du présent marché.</w:t>
      </w:r>
      <w:r w:rsidRPr="00824F1D">
        <w:rPr>
          <w:rFonts w:ascii="Arial" w:hAnsi="Arial" w:cs="Arial"/>
          <w:sz w:val="22"/>
          <w:szCs w:val="22"/>
        </w:rPr>
        <w:tab/>
      </w:r>
    </w:p>
    <w:p w14:paraId="5C7CE723" w14:textId="77777777" w:rsidR="007F52BF" w:rsidRPr="00824F1D" w:rsidRDefault="007F52BF" w:rsidP="00824F1D">
      <w:pPr>
        <w:spacing w:after="0" w:line="240" w:lineRule="auto"/>
        <w:ind w:left="810"/>
        <w:jc w:val="both"/>
        <w:rPr>
          <w:rFonts w:ascii="Arial" w:hAnsi="Arial" w:cs="Arial"/>
          <w:sz w:val="22"/>
          <w:szCs w:val="22"/>
        </w:rPr>
      </w:pPr>
    </w:p>
    <w:p w14:paraId="164F315D" w14:textId="65103564" w:rsidR="009B170A" w:rsidRPr="00824F1D" w:rsidRDefault="009B170A" w:rsidP="00824F1D">
      <w:pPr>
        <w:pStyle w:val="ListParagraph"/>
        <w:numPr>
          <w:ilvl w:val="0"/>
          <w:numId w:val="5"/>
        </w:numPr>
        <w:spacing w:before="120" w:after="0" w:line="240" w:lineRule="auto"/>
        <w:jc w:val="both"/>
        <w:rPr>
          <w:rFonts w:ascii="Arial" w:eastAsia="Calibri" w:hAnsi="Arial" w:cs="Arial"/>
          <w:b/>
          <w:bCs/>
          <w:kern w:val="0"/>
          <w:sz w:val="22"/>
          <w:szCs w:val="22"/>
          <w14:ligatures w14:val="none"/>
        </w:rPr>
      </w:pPr>
      <w:r w:rsidRPr="00824F1D">
        <w:rPr>
          <w:rFonts w:ascii="Arial" w:hAnsi="Arial" w:cs="Arial"/>
          <w:b/>
          <w:bCs/>
          <w:sz w:val="22"/>
          <w:szCs w:val="22"/>
        </w:rPr>
        <w:t>Signalement des cas de mauvaise conduite ou de fraude</w:t>
      </w:r>
    </w:p>
    <w:p w14:paraId="77257641" w14:textId="77777777" w:rsidR="009B170A" w:rsidRPr="00824F1D" w:rsidRDefault="009B170A" w:rsidP="00824F1D">
      <w:pPr>
        <w:pStyle w:val="Text3"/>
        <w:spacing w:after="0"/>
        <w:ind w:left="0"/>
        <w:rPr>
          <w:rFonts w:ascii="Arial" w:hAnsi="Arial" w:cs="Arial"/>
          <w:sz w:val="22"/>
          <w:szCs w:val="22"/>
        </w:rPr>
      </w:pPr>
      <w:r w:rsidRPr="00824F1D">
        <w:rPr>
          <w:rFonts w:ascii="Arial" w:hAnsi="Arial" w:cs="Arial"/>
          <w:sz w:val="22"/>
          <w:szCs w:val="22"/>
        </w:rPr>
        <w:t xml:space="preserve">Si vous êtes victime, témoin ou suspect d’une fraude, veuillez signaler votre cas en utilisant l’une des options suivantes : </w:t>
      </w:r>
      <w:bookmarkStart w:id="28" w:name="_Hlk101768488"/>
    </w:p>
    <w:p w14:paraId="733681AA" w14:textId="77777777" w:rsidR="009B170A" w:rsidRPr="00824F1D" w:rsidRDefault="009B170A" w:rsidP="00824F1D">
      <w:pPr>
        <w:pStyle w:val="Text3"/>
        <w:numPr>
          <w:ilvl w:val="0"/>
          <w:numId w:val="33"/>
        </w:numPr>
        <w:spacing w:after="0"/>
        <w:rPr>
          <w:rFonts w:ascii="Arial" w:hAnsi="Arial" w:cs="Arial"/>
          <w:sz w:val="22"/>
          <w:szCs w:val="22"/>
        </w:rPr>
      </w:pPr>
      <w:r w:rsidRPr="00824F1D">
        <w:rPr>
          <w:rFonts w:ascii="Arial" w:hAnsi="Arial" w:cs="Arial"/>
          <w:sz w:val="22"/>
          <w:szCs w:val="22"/>
        </w:rPr>
        <w:t>Téléphone +257 22 21 01 99</w:t>
      </w:r>
    </w:p>
    <w:p w14:paraId="19EA255A" w14:textId="688BE400" w:rsidR="005A0D21" w:rsidRPr="00824F1D" w:rsidRDefault="009B170A" w:rsidP="00824F1D">
      <w:pPr>
        <w:pStyle w:val="Text3"/>
        <w:numPr>
          <w:ilvl w:val="0"/>
          <w:numId w:val="33"/>
        </w:numPr>
        <w:spacing w:after="0"/>
        <w:rPr>
          <w:rFonts w:ascii="Arial" w:eastAsia="Calibri" w:hAnsi="Arial" w:cs="Arial"/>
          <w:sz w:val="22"/>
          <w:szCs w:val="22"/>
        </w:rPr>
      </w:pPr>
      <w:r w:rsidRPr="00824F1D">
        <w:rPr>
          <w:rFonts w:ascii="Arial" w:hAnsi="Arial" w:cs="Arial"/>
          <w:sz w:val="22"/>
          <w:szCs w:val="22"/>
        </w:rPr>
        <w:t xml:space="preserve">Courriel : </w:t>
      </w:r>
      <w:hyperlink r:id="rId16" w:history="1">
        <w:r w:rsidRPr="00824F1D">
          <w:rPr>
            <w:rStyle w:val="Hyperlink"/>
            <w:rFonts w:ascii="Arial" w:eastAsiaTheme="majorEastAsia" w:hAnsi="Arial" w:cs="Arial"/>
            <w:sz w:val="22"/>
            <w:szCs w:val="22"/>
          </w:rPr>
          <w:t>jolien.vanooijen@cordaid.org</w:t>
        </w:r>
      </w:hyperlink>
      <w:r w:rsidRPr="00824F1D">
        <w:rPr>
          <w:rFonts w:ascii="Arial" w:hAnsi="Arial" w:cs="Arial"/>
          <w:sz w:val="22"/>
          <w:szCs w:val="22"/>
        </w:rPr>
        <w:t xml:space="preserve"> et/ ou </w:t>
      </w:r>
      <w:hyperlink r:id="rId17" w:history="1">
        <w:r w:rsidRPr="00824F1D">
          <w:rPr>
            <w:rStyle w:val="Hyperlink"/>
            <w:rFonts w:ascii="Arial" w:eastAsiaTheme="majorEastAsia" w:hAnsi="Arial" w:cs="Arial"/>
            <w:sz w:val="22"/>
            <w:szCs w:val="22"/>
          </w:rPr>
          <w:t>integrity@cordaid.org</w:t>
        </w:r>
      </w:hyperlink>
      <w:r w:rsidRPr="00824F1D">
        <w:rPr>
          <w:rFonts w:ascii="Arial" w:hAnsi="Arial" w:cs="Arial"/>
          <w:sz w:val="22"/>
          <w:szCs w:val="22"/>
        </w:rPr>
        <w:t xml:space="preserve"> </w:t>
      </w:r>
      <w:bookmarkEnd w:id="28"/>
    </w:p>
    <w:p w14:paraId="46A7ABF6" w14:textId="77777777" w:rsidR="005A0D21" w:rsidRPr="00824F1D" w:rsidRDefault="005A0D21" w:rsidP="00824F1D">
      <w:pPr>
        <w:spacing w:before="120" w:after="0" w:line="240" w:lineRule="auto"/>
        <w:ind w:left="567"/>
        <w:jc w:val="both"/>
        <w:rPr>
          <w:rFonts w:ascii="Arial" w:eastAsia="Calibri" w:hAnsi="Arial" w:cs="Arial"/>
          <w:b/>
          <w:bCs/>
          <w:color w:val="FF0000"/>
          <w:kern w:val="0"/>
          <w:sz w:val="22"/>
          <w:szCs w:val="22"/>
          <w14:ligatures w14:val="none"/>
        </w:rPr>
      </w:pPr>
    </w:p>
    <w:p w14:paraId="297CD409" w14:textId="77777777" w:rsidR="005A0D21" w:rsidRPr="00824F1D" w:rsidRDefault="005A0D21" w:rsidP="00824F1D">
      <w:pPr>
        <w:spacing w:before="120" w:after="0" w:line="240" w:lineRule="auto"/>
        <w:jc w:val="both"/>
        <w:rPr>
          <w:rFonts w:ascii="Arial" w:eastAsia="Calibri" w:hAnsi="Arial" w:cs="Arial"/>
          <w:b/>
          <w:bCs/>
          <w:color w:val="FF0000"/>
          <w:kern w:val="0"/>
          <w:sz w:val="22"/>
          <w:szCs w:val="22"/>
          <w14:ligatures w14:val="none"/>
        </w:rPr>
      </w:pPr>
    </w:p>
    <w:p w14:paraId="34DF24AD" w14:textId="77777777" w:rsidR="005A0D21" w:rsidRPr="00824F1D" w:rsidRDefault="005A0D21" w:rsidP="00824F1D">
      <w:pPr>
        <w:spacing w:before="120" w:after="0" w:line="240" w:lineRule="auto"/>
        <w:jc w:val="both"/>
        <w:rPr>
          <w:rFonts w:ascii="Arial" w:eastAsia="Calibri" w:hAnsi="Arial" w:cs="Arial"/>
          <w:b/>
          <w:bCs/>
          <w:color w:val="FF0000"/>
          <w:kern w:val="0"/>
          <w:sz w:val="22"/>
          <w:szCs w:val="22"/>
          <w14:ligatures w14:val="none"/>
        </w:rPr>
      </w:pPr>
    </w:p>
    <w:p w14:paraId="6F8EDEA8" w14:textId="77777777" w:rsidR="005A0D21" w:rsidRPr="00824F1D" w:rsidRDefault="005A0D21" w:rsidP="00824F1D">
      <w:pPr>
        <w:spacing w:before="120" w:after="0" w:line="240" w:lineRule="auto"/>
        <w:jc w:val="both"/>
        <w:rPr>
          <w:rFonts w:ascii="Arial" w:eastAsia="Calibri" w:hAnsi="Arial" w:cs="Arial"/>
          <w:b/>
          <w:bCs/>
          <w:color w:val="FF0000"/>
          <w:kern w:val="0"/>
          <w:sz w:val="22"/>
          <w:szCs w:val="22"/>
          <w14:ligatures w14:val="none"/>
        </w:rPr>
      </w:pPr>
    </w:p>
    <w:p w14:paraId="355F3C61" w14:textId="77777777" w:rsidR="0080674D" w:rsidRPr="00824F1D" w:rsidRDefault="0080674D" w:rsidP="00824F1D">
      <w:pPr>
        <w:spacing w:before="120" w:after="0" w:line="240" w:lineRule="auto"/>
        <w:jc w:val="both"/>
        <w:rPr>
          <w:rFonts w:ascii="Arial" w:eastAsia="Calibri" w:hAnsi="Arial" w:cs="Arial"/>
          <w:b/>
          <w:bCs/>
          <w:color w:val="FF0000"/>
          <w:kern w:val="0"/>
          <w:sz w:val="22"/>
          <w:szCs w:val="22"/>
          <w14:ligatures w14:val="none"/>
        </w:rPr>
        <w:sectPr w:rsidR="0080674D" w:rsidRPr="00824F1D" w:rsidSect="005A0D21">
          <w:footerReference w:type="first" r:id="rId18"/>
          <w:pgSz w:w="11906" w:h="16838"/>
          <w:pgMar w:top="1134" w:right="1134" w:bottom="1134" w:left="1134" w:header="720" w:footer="720" w:gutter="0"/>
          <w:cols w:space="720"/>
          <w:titlePg/>
          <w:docGrid w:linePitch="360"/>
        </w:sectPr>
      </w:pPr>
    </w:p>
    <w:p w14:paraId="01D202FE" w14:textId="77777777" w:rsidR="005A0D21" w:rsidRPr="00824F1D" w:rsidRDefault="005A0D21" w:rsidP="00824F1D">
      <w:pPr>
        <w:tabs>
          <w:tab w:val="left" w:pos="1200"/>
        </w:tabs>
        <w:spacing w:after="0" w:line="240" w:lineRule="auto"/>
        <w:jc w:val="both"/>
        <w:rPr>
          <w:rFonts w:ascii="Arial" w:eastAsiaTheme="majorEastAsia" w:hAnsi="Arial" w:cs="Arial"/>
          <w:b/>
          <w:kern w:val="28"/>
          <w:sz w:val="22"/>
          <w:szCs w:val="22"/>
          <w14:ligatures w14:val="none"/>
        </w:rPr>
      </w:pPr>
      <w:r w:rsidRPr="00824F1D">
        <w:rPr>
          <w:rFonts w:ascii="Arial" w:eastAsiaTheme="majorEastAsia" w:hAnsi="Arial" w:cs="Arial"/>
          <w:b/>
          <w:kern w:val="28"/>
          <w:sz w:val="22"/>
          <w:szCs w:val="22"/>
          <w14:ligatures w14:val="none"/>
        </w:rPr>
        <w:lastRenderedPageBreak/>
        <w:t>ANNEXES</w:t>
      </w:r>
    </w:p>
    <w:p w14:paraId="70C97DAC"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1DC153E1" w14:textId="77777777" w:rsidR="00301290" w:rsidRDefault="00301290" w:rsidP="00824F1D">
      <w:pPr>
        <w:tabs>
          <w:tab w:val="left" w:pos="540"/>
        </w:tabs>
        <w:autoSpaceDE w:val="0"/>
        <w:autoSpaceDN w:val="0"/>
        <w:adjustRightInd w:val="0"/>
        <w:spacing w:after="0" w:line="240" w:lineRule="auto"/>
        <w:jc w:val="both"/>
        <w:rPr>
          <w:rFonts w:ascii="Arial" w:hAnsi="Arial" w:cs="Arial"/>
          <w:b/>
          <w:bCs/>
          <w:kern w:val="0"/>
          <w:sz w:val="22"/>
          <w:szCs w:val="22"/>
          <w14:ligatures w14:val="none"/>
        </w:rPr>
      </w:pPr>
    </w:p>
    <w:p w14:paraId="6274FEB2" w14:textId="77777777" w:rsidR="00301290" w:rsidRDefault="00301290" w:rsidP="00824F1D">
      <w:pPr>
        <w:tabs>
          <w:tab w:val="left" w:pos="540"/>
        </w:tabs>
        <w:autoSpaceDE w:val="0"/>
        <w:autoSpaceDN w:val="0"/>
        <w:adjustRightInd w:val="0"/>
        <w:spacing w:after="0" w:line="240" w:lineRule="auto"/>
        <w:jc w:val="both"/>
        <w:rPr>
          <w:rFonts w:ascii="Arial" w:hAnsi="Arial" w:cs="Arial"/>
          <w:b/>
          <w:bCs/>
          <w:kern w:val="0"/>
          <w:sz w:val="22"/>
          <w:szCs w:val="22"/>
          <w14:ligatures w14:val="none"/>
        </w:rPr>
      </w:pPr>
    </w:p>
    <w:p w14:paraId="7CE7208D" w14:textId="1CBB8F4B" w:rsidR="005A0D21" w:rsidRPr="00824F1D" w:rsidRDefault="005A0D21" w:rsidP="00824F1D">
      <w:pPr>
        <w:tabs>
          <w:tab w:val="left" w:pos="540"/>
        </w:tabs>
        <w:autoSpaceDE w:val="0"/>
        <w:autoSpaceDN w:val="0"/>
        <w:adjustRightInd w:val="0"/>
        <w:spacing w:after="0" w:line="240" w:lineRule="auto"/>
        <w:jc w:val="both"/>
        <w:rPr>
          <w:rFonts w:ascii="Arial" w:hAnsi="Arial" w:cs="Arial"/>
          <w:b/>
          <w:bCs/>
          <w:kern w:val="0"/>
          <w:sz w:val="22"/>
          <w:szCs w:val="22"/>
          <w14:ligatures w14:val="none"/>
        </w:rPr>
      </w:pPr>
      <w:r w:rsidRPr="00824F1D">
        <w:rPr>
          <w:rFonts w:ascii="Arial" w:hAnsi="Arial" w:cs="Arial"/>
          <w:b/>
          <w:bCs/>
          <w:kern w:val="0"/>
          <w:sz w:val="22"/>
          <w:szCs w:val="22"/>
          <w14:ligatures w14:val="none"/>
        </w:rPr>
        <w:t>Annexe 1 : Formulaire de renseignements sur le soumissionnaire</w:t>
      </w:r>
    </w:p>
    <w:p w14:paraId="49D8B5BC" w14:textId="77777777" w:rsidR="005A0D21" w:rsidRPr="00824F1D" w:rsidRDefault="005A0D21" w:rsidP="00824F1D">
      <w:pPr>
        <w:autoSpaceDE w:val="0"/>
        <w:autoSpaceDN w:val="0"/>
        <w:adjustRightInd w:val="0"/>
        <w:spacing w:before="24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Date : ---------------</w:t>
      </w:r>
    </w:p>
    <w:p w14:paraId="19C0D886" w14:textId="77777777" w:rsidR="005A0D21" w:rsidRPr="00824F1D" w:rsidRDefault="005A0D21" w:rsidP="00824F1D">
      <w:pPr>
        <w:autoSpaceDE w:val="0"/>
        <w:autoSpaceDN w:val="0"/>
        <w:adjustRightInd w:val="0"/>
        <w:spacing w:before="24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Avis d’appel d’offres N</w:t>
      </w:r>
      <w:r w:rsidRPr="00824F1D">
        <w:rPr>
          <w:rFonts w:ascii="Arial" w:hAnsi="Arial" w:cs="Arial"/>
          <w:kern w:val="0"/>
          <w:sz w:val="22"/>
          <w:szCs w:val="22"/>
          <w:vertAlign w:val="superscript"/>
          <w14:ligatures w14:val="none"/>
        </w:rPr>
        <w:t>o</w:t>
      </w:r>
      <w:r w:rsidRPr="00824F1D">
        <w:rPr>
          <w:rFonts w:ascii="Arial" w:hAnsi="Arial" w:cs="Arial"/>
          <w:kern w:val="0"/>
          <w:sz w:val="22"/>
          <w:szCs w:val="22"/>
          <w14:ligatures w14:val="none"/>
        </w:rPr>
        <w:t> : ---------------------------------------------------------------------------------</w:t>
      </w:r>
    </w:p>
    <w:p w14:paraId="163F3D63" w14:textId="77777777" w:rsidR="005A0D21" w:rsidRPr="00824F1D" w:rsidRDefault="005A0D21" w:rsidP="00824F1D">
      <w:pPr>
        <w:autoSpaceDE w:val="0"/>
        <w:autoSpaceDN w:val="0"/>
        <w:adjustRightInd w:val="0"/>
        <w:spacing w:before="36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Raison sociale du soumissionnaire : -----------------------------------------------------------------------------------</w:t>
      </w:r>
    </w:p>
    <w:p w14:paraId="0E2D8016" w14:textId="77777777" w:rsidR="00314BC1" w:rsidRPr="00824F1D" w:rsidRDefault="00314BC1" w:rsidP="00824F1D">
      <w:pPr>
        <w:autoSpaceDE w:val="0"/>
        <w:autoSpaceDN w:val="0"/>
        <w:adjustRightInd w:val="0"/>
        <w:spacing w:before="360" w:after="0" w:line="240" w:lineRule="auto"/>
        <w:jc w:val="both"/>
        <w:rPr>
          <w:rFonts w:ascii="Arial" w:hAnsi="Arial" w:cs="Arial"/>
          <w:sz w:val="22"/>
          <w:szCs w:val="22"/>
        </w:rPr>
      </w:pPr>
      <w:r w:rsidRPr="00824F1D">
        <w:rPr>
          <w:rFonts w:ascii="Arial" w:hAnsi="Arial" w:cs="Arial"/>
          <w:sz w:val="22"/>
          <w:szCs w:val="22"/>
        </w:rPr>
        <w:t>Nationalité : -----------------------------------------------------------------------------</w:t>
      </w:r>
    </w:p>
    <w:p w14:paraId="1322B4FE" w14:textId="77777777" w:rsidR="005A0D21" w:rsidRPr="00824F1D" w:rsidRDefault="005A0D21" w:rsidP="00824F1D">
      <w:pPr>
        <w:autoSpaceDE w:val="0"/>
        <w:autoSpaceDN w:val="0"/>
        <w:adjustRightInd w:val="0"/>
        <w:spacing w:before="24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Adresse officielle (quartier, avenue, no, Tel, e-mail) : -------------------------------------------------------------</w:t>
      </w:r>
    </w:p>
    <w:p w14:paraId="35862654" w14:textId="77777777" w:rsidR="005A0D21" w:rsidRPr="00824F1D" w:rsidRDefault="005A0D21" w:rsidP="00824F1D">
      <w:pPr>
        <w:autoSpaceDE w:val="0"/>
        <w:autoSpaceDN w:val="0"/>
        <w:adjustRightInd w:val="0"/>
        <w:spacing w:before="36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Renseignements sur le représentant dûment habilité du soumissionnaire :</w:t>
      </w:r>
    </w:p>
    <w:p w14:paraId="767924E0"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2088A6B4"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Nom : --------------------------------------------------------------------------------------------------------------------------</w:t>
      </w:r>
    </w:p>
    <w:p w14:paraId="06C6D6C5" w14:textId="77777777" w:rsidR="00301290" w:rsidRDefault="00301290" w:rsidP="00824F1D">
      <w:pPr>
        <w:autoSpaceDE w:val="0"/>
        <w:autoSpaceDN w:val="0"/>
        <w:adjustRightInd w:val="0"/>
        <w:spacing w:before="120" w:after="0" w:line="240" w:lineRule="auto"/>
        <w:jc w:val="both"/>
        <w:rPr>
          <w:rFonts w:ascii="Arial" w:hAnsi="Arial" w:cs="Arial"/>
          <w:kern w:val="0"/>
          <w:sz w:val="22"/>
          <w:szCs w:val="22"/>
          <w14:ligatures w14:val="none"/>
        </w:rPr>
      </w:pPr>
    </w:p>
    <w:p w14:paraId="35700EA6" w14:textId="3D5BD352"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Adresse : ----------------------------------------------------------------------------------------------------------------------</w:t>
      </w:r>
    </w:p>
    <w:p w14:paraId="07308493" w14:textId="77777777" w:rsidR="00301290" w:rsidRDefault="00301290" w:rsidP="00824F1D">
      <w:pPr>
        <w:autoSpaceDE w:val="0"/>
        <w:autoSpaceDN w:val="0"/>
        <w:adjustRightInd w:val="0"/>
        <w:spacing w:before="120" w:after="0" w:line="240" w:lineRule="auto"/>
        <w:jc w:val="both"/>
        <w:rPr>
          <w:rFonts w:ascii="Arial" w:hAnsi="Arial" w:cs="Arial"/>
          <w:kern w:val="0"/>
          <w:sz w:val="22"/>
          <w:szCs w:val="22"/>
          <w14:ligatures w14:val="none"/>
        </w:rPr>
      </w:pPr>
    </w:p>
    <w:p w14:paraId="26EEC62E" w14:textId="1529FF36"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Téléphone : -------------------------------------------------------------------------------------------------------------------</w:t>
      </w:r>
    </w:p>
    <w:p w14:paraId="128ECCEB" w14:textId="77777777" w:rsidR="00301290" w:rsidRDefault="00301290" w:rsidP="00824F1D">
      <w:pPr>
        <w:autoSpaceDE w:val="0"/>
        <w:autoSpaceDN w:val="0"/>
        <w:adjustRightInd w:val="0"/>
        <w:spacing w:before="120" w:after="0" w:line="240" w:lineRule="auto"/>
        <w:jc w:val="both"/>
        <w:rPr>
          <w:rFonts w:ascii="Arial" w:hAnsi="Arial" w:cs="Arial"/>
          <w:kern w:val="0"/>
          <w:sz w:val="22"/>
          <w:szCs w:val="22"/>
          <w14:ligatures w14:val="none"/>
        </w:rPr>
      </w:pPr>
    </w:p>
    <w:p w14:paraId="31359E51" w14:textId="6B5AB997"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Adresse électronique : -----------------------------------------------------------------------------------------------------</w:t>
      </w:r>
    </w:p>
    <w:p w14:paraId="71074777"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3F4D895B"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1C9B3BE8"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0A55F094"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1DFB0136"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Signature + cachet</w:t>
      </w:r>
    </w:p>
    <w:p w14:paraId="416A24DF"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lang w:eastAsia="fr-FR"/>
          <w14:ligatures w14:val="none"/>
        </w:rPr>
      </w:pPr>
    </w:p>
    <w:p w14:paraId="201557F4"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lang w:eastAsia="fr-FR"/>
          <w14:ligatures w14:val="none"/>
        </w:rPr>
      </w:pPr>
    </w:p>
    <w:p w14:paraId="6DDBF66B"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lang w:eastAsia="fr-FR"/>
          <w14:ligatures w14:val="none"/>
        </w:rPr>
      </w:pPr>
    </w:p>
    <w:p w14:paraId="2A894B5A"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lang w:eastAsia="fr-FR"/>
          <w14:ligatures w14:val="none"/>
        </w:rPr>
      </w:pPr>
    </w:p>
    <w:p w14:paraId="701C857F"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lang w:eastAsia="fr-FR"/>
          <w14:ligatures w14:val="none"/>
        </w:rPr>
      </w:pPr>
    </w:p>
    <w:p w14:paraId="113A561F"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lang w:eastAsia="fr-FR"/>
          <w14:ligatures w14:val="none"/>
        </w:rPr>
      </w:pPr>
    </w:p>
    <w:p w14:paraId="060695D8"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lang w:eastAsia="fr-FR"/>
          <w14:ligatures w14:val="none"/>
        </w:rPr>
      </w:pPr>
    </w:p>
    <w:p w14:paraId="45AF23E2"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lang w:eastAsia="fr-FR"/>
          <w14:ligatures w14:val="none"/>
        </w:rPr>
      </w:pPr>
    </w:p>
    <w:p w14:paraId="4B4BCD3C" w14:textId="77777777" w:rsidR="00CC6F9D" w:rsidRPr="00824F1D" w:rsidRDefault="00CC6F9D" w:rsidP="00824F1D">
      <w:pPr>
        <w:autoSpaceDE w:val="0"/>
        <w:autoSpaceDN w:val="0"/>
        <w:adjustRightInd w:val="0"/>
        <w:spacing w:after="0" w:line="240" w:lineRule="auto"/>
        <w:jc w:val="both"/>
        <w:rPr>
          <w:rFonts w:ascii="Arial" w:hAnsi="Arial" w:cs="Arial"/>
          <w:b/>
          <w:bCs/>
          <w:kern w:val="0"/>
          <w:sz w:val="22"/>
          <w:szCs w:val="22"/>
          <w:lang w:eastAsia="fr-FR"/>
          <w14:ligatures w14:val="none"/>
        </w:rPr>
        <w:sectPr w:rsidR="00CC6F9D" w:rsidRPr="00824F1D" w:rsidSect="005A0D21">
          <w:pgSz w:w="11906" w:h="16838"/>
          <w:pgMar w:top="1134" w:right="1134" w:bottom="1134" w:left="1134" w:header="720" w:footer="720" w:gutter="0"/>
          <w:cols w:space="720"/>
          <w:titlePg/>
          <w:docGrid w:linePitch="360"/>
        </w:sectPr>
      </w:pPr>
    </w:p>
    <w:p w14:paraId="54D32B19"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lang w:eastAsia="fr-FR"/>
          <w14:ligatures w14:val="none"/>
        </w:rPr>
      </w:pPr>
    </w:p>
    <w:p w14:paraId="44294ED9"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r w:rsidRPr="00824F1D">
        <w:rPr>
          <w:rFonts w:ascii="Arial" w:hAnsi="Arial" w:cs="Arial"/>
          <w:b/>
          <w:bCs/>
          <w:kern w:val="0"/>
          <w:sz w:val="22"/>
          <w:szCs w:val="22"/>
          <w14:ligatures w14:val="none"/>
        </w:rPr>
        <w:t>Annexe 2 :  Formulaire de soumission</w:t>
      </w:r>
    </w:p>
    <w:p w14:paraId="7FC2C2D4" w14:textId="77777777"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p>
    <w:p w14:paraId="6DB943B6" w14:textId="77777777"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Date : --------------------</w:t>
      </w:r>
    </w:p>
    <w:p w14:paraId="77679154" w14:textId="77777777" w:rsidR="005A0D21" w:rsidRPr="00824F1D" w:rsidRDefault="005A0D21" w:rsidP="00824F1D">
      <w:pPr>
        <w:autoSpaceDE w:val="0"/>
        <w:autoSpaceDN w:val="0"/>
        <w:adjustRightInd w:val="0"/>
        <w:spacing w:before="24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Avis d’appel d’offres N</w:t>
      </w:r>
      <w:r w:rsidRPr="00824F1D">
        <w:rPr>
          <w:rFonts w:ascii="Arial" w:hAnsi="Arial" w:cs="Arial"/>
          <w:kern w:val="0"/>
          <w:sz w:val="22"/>
          <w:szCs w:val="22"/>
          <w:vertAlign w:val="superscript"/>
          <w14:ligatures w14:val="none"/>
        </w:rPr>
        <w:t>o</w:t>
      </w:r>
      <w:r w:rsidRPr="00824F1D">
        <w:rPr>
          <w:rFonts w:ascii="Arial" w:hAnsi="Arial" w:cs="Arial"/>
          <w:kern w:val="0"/>
          <w:sz w:val="22"/>
          <w:szCs w:val="22"/>
          <w14:ligatures w14:val="none"/>
        </w:rPr>
        <w:t>. :--------------------------------------------------------------------------------------------------</w:t>
      </w:r>
    </w:p>
    <w:p w14:paraId="5B3F393A"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23834DB3"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7F488784"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r w:rsidRPr="00824F1D">
        <w:rPr>
          <w:rFonts w:ascii="Arial" w:hAnsi="Arial" w:cs="Arial"/>
          <w:kern w:val="0"/>
          <w:sz w:val="22"/>
          <w:szCs w:val="22"/>
          <w14:ligatures w14:val="none"/>
        </w:rPr>
        <w:t xml:space="preserve">A : </w:t>
      </w:r>
      <w:r w:rsidRPr="00824F1D">
        <w:rPr>
          <w:rFonts w:ascii="Arial" w:hAnsi="Arial" w:cs="Arial"/>
          <w:b/>
          <w:bCs/>
          <w:kern w:val="0"/>
          <w:sz w:val="22"/>
          <w:szCs w:val="22"/>
          <w14:ligatures w14:val="none"/>
        </w:rPr>
        <w:t xml:space="preserve">CORDAID BURUNDI </w:t>
      </w:r>
    </w:p>
    <w:p w14:paraId="1C83DBB3" w14:textId="77777777"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p>
    <w:p w14:paraId="0990288A" w14:textId="77777777"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Nous, les soussignés, attestons que :</w:t>
      </w:r>
    </w:p>
    <w:p w14:paraId="7A6FE6AF" w14:textId="77777777" w:rsidR="005A0D21" w:rsidRPr="00824F1D" w:rsidRDefault="005A0D21" w:rsidP="00824F1D">
      <w:pPr>
        <w:numPr>
          <w:ilvl w:val="0"/>
          <w:numId w:val="1"/>
        </w:numPr>
        <w:autoSpaceDE w:val="0"/>
        <w:autoSpaceDN w:val="0"/>
        <w:adjustRightInd w:val="0"/>
        <w:spacing w:before="120" w:after="0" w:line="240" w:lineRule="auto"/>
        <w:ind w:left="360"/>
        <w:jc w:val="both"/>
        <w:rPr>
          <w:rFonts w:ascii="Arial" w:hAnsi="Arial" w:cs="Arial"/>
          <w:kern w:val="0"/>
          <w:sz w:val="22"/>
          <w:szCs w:val="22"/>
          <w14:ligatures w14:val="none"/>
        </w:rPr>
      </w:pPr>
      <w:r w:rsidRPr="00824F1D">
        <w:rPr>
          <w:rFonts w:ascii="Arial" w:hAnsi="Arial" w:cs="Arial"/>
          <w:kern w:val="0"/>
          <w:sz w:val="22"/>
          <w:szCs w:val="22"/>
          <w14:ligatures w14:val="none"/>
        </w:rPr>
        <w:t>Nous avons examiné le Dossier d’Appel d’offres, y compris l’additif/ les additifs et n’avons aucune réserve à leur égard.</w:t>
      </w:r>
    </w:p>
    <w:p w14:paraId="31F1BC63" w14:textId="77777777" w:rsidR="005A0D21" w:rsidRPr="00824F1D" w:rsidRDefault="005A0D21" w:rsidP="00824F1D">
      <w:pPr>
        <w:numPr>
          <w:ilvl w:val="0"/>
          <w:numId w:val="1"/>
        </w:numPr>
        <w:autoSpaceDE w:val="0"/>
        <w:autoSpaceDN w:val="0"/>
        <w:adjustRightInd w:val="0"/>
        <w:spacing w:before="120" w:after="0" w:line="240" w:lineRule="auto"/>
        <w:ind w:left="360"/>
        <w:jc w:val="both"/>
        <w:rPr>
          <w:rFonts w:ascii="Arial" w:hAnsi="Arial" w:cs="Arial"/>
          <w:kern w:val="0"/>
          <w:sz w:val="22"/>
          <w:szCs w:val="22"/>
          <w14:ligatures w14:val="none"/>
        </w:rPr>
      </w:pPr>
      <w:r w:rsidRPr="00824F1D">
        <w:rPr>
          <w:rFonts w:ascii="Arial" w:hAnsi="Arial" w:cs="Arial"/>
          <w:kern w:val="0"/>
          <w:sz w:val="22"/>
          <w:szCs w:val="22"/>
          <w14:ligatures w14:val="none"/>
        </w:rPr>
        <w:t>Nous proposons de fournir conformément au Dossier d’Appel d’offres les fournitures ci-après : -------------------------------------------------------------------------------------------------------------------------------------------------------------------------------------------------------------------------------------------------------------------------------------------------------------------------------</w:t>
      </w:r>
    </w:p>
    <w:p w14:paraId="21D502B3" w14:textId="77777777" w:rsidR="005A0D21" w:rsidRPr="00824F1D" w:rsidRDefault="005A0D21" w:rsidP="00824F1D">
      <w:pPr>
        <w:numPr>
          <w:ilvl w:val="0"/>
          <w:numId w:val="1"/>
        </w:numPr>
        <w:autoSpaceDE w:val="0"/>
        <w:autoSpaceDN w:val="0"/>
        <w:adjustRightInd w:val="0"/>
        <w:spacing w:before="120" w:after="0" w:line="240" w:lineRule="auto"/>
        <w:ind w:left="360"/>
        <w:jc w:val="both"/>
        <w:rPr>
          <w:rFonts w:ascii="Arial" w:hAnsi="Arial" w:cs="Arial"/>
          <w:kern w:val="0"/>
          <w:sz w:val="22"/>
          <w:szCs w:val="22"/>
          <w14:ligatures w14:val="none"/>
        </w:rPr>
      </w:pPr>
      <w:r w:rsidRPr="00824F1D">
        <w:rPr>
          <w:rFonts w:ascii="Arial" w:hAnsi="Arial" w:cs="Arial"/>
          <w:kern w:val="0"/>
          <w:sz w:val="22"/>
          <w:szCs w:val="22"/>
          <w14:ligatures w14:val="none"/>
        </w:rPr>
        <w:t>Le prix total de notre offre est de : ---------------------------------------------------------------------------------------------------------------------------------------------------------------------------------------------------------------</w:t>
      </w:r>
    </w:p>
    <w:p w14:paraId="03D5539D" w14:textId="77777777" w:rsidR="005A0D21" w:rsidRPr="00824F1D" w:rsidRDefault="005A0D21" w:rsidP="00824F1D">
      <w:pPr>
        <w:numPr>
          <w:ilvl w:val="0"/>
          <w:numId w:val="1"/>
        </w:numPr>
        <w:autoSpaceDE w:val="0"/>
        <w:autoSpaceDN w:val="0"/>
        <w:adjustRightInd w:val="0"/>
        <w:spacing w:before="120" w:after="0" w:line="240" w:lineRule="auto"/>
        <w:ind w:left="360"/>
        <w:jc w:val="both"/>
        <w:rPr>
          <w:rFonts w:ascii="Arial" w:hAnsi="Arial" w:cs="Arial"/>
          <w:kern w:val="0"/>
          <w:sz w:val="22"/>
          <w:szCs w:val="22"/>
          <w14:ligatures w14:val="none"/>
        </w:rPr>
      </w:pPr>
      <w:r w:rsidRPr="00824F1D">
        <w:rPr>
          <w:rFonts w:ascii="Arial" w:hAnsi="Arial" w:cs="Arial"/>
          <w:kern w:val="0"/>
          <w:sz w:val="22"/>
          <w:szCs w:val="22"/>
          <w14:ligatures w14:val="none"/>
        </w:rPr>
        <w:t>Les rabais offerts et les modalités d’application desdits rabais sont les suivants : -------------------------------------------------------------------------------------------------------------------------------------------------------------------------------------------------------------------------------------------------------------------------------</w:t>
      </w:r>
    </w:p>
    <w:p w14:paraId="29F5658F" w14:textId="77777777" w:rsidR="005A0D21" w:rsidRPr="00824F1D" w:rsidRDefault="005A0D21" w:rsidP="00824F1D">
      <w:pPr>
        <w:numPr>
          <w:ilvl w:val="0"/>
          <w:numId w:val="1"/>
        </w:numPr>
        <w:autoSpaceDE w:val="0"/>
        <w:autoSpaceDN w:val="0"/>
        <w:adjustRightInd w:val="0"/>
        <w:spacing w:before="240" w:after="0" w:line="240" w:lineRule="auto"/>
        <w:ind w:left="360"/>
        <w:jc w:val="both"/>
        <w:rPr>
          <w:rFonts w:ascii="Arial" w:hAnsi="Arial" w:cs="Arial"/>
          <w:kern w:val="0"/>
          <w:sz w:val="22"/>
          <w:szCs w:val="22"/>
          <w14:ligatures w14:val="none"/>
        </w:rPr>
      </w:pPr>
      <w:r w:rsidRPr="00824F1D">
        <w:rPr>
          <w:rFonts w:ascii="Arial" w:hAnsi="Arial" w:cs="Arial"/>
          <w:kern w:val="0"/>
          <w:sz w:val="22"/>
          <w:szCs w:val="22"/>
          <w14:ligatures w14:val="none"/>
        </w:rPr>
        <w:t>Notre offre demeurera valide pendant une période de quatre-vingt-dix jours (90) à compter de la date limite fixée pour la remise des offres dans le Dossier d’Appel d’offres. Cette offre continuera de nous engager et pourra être acceptée à tout moment avant l’expiration de cette période.</w:t>
      </w:r>
    </w:p>
    <w:p w14:paraId="4645E947" w14:textId="77777777" w:rsidR="005A0D21" w:rsidRPr="00824F1D" w:rsidRDefault="005A0D21" w:rsidP="00824F1D">
      <w:pPr>
        <w:numPr>
          <w:ilvl w:val="0"/>
          <w:numId w:val="1"/>
        </w:numPr>
        <w:autoSpaceDE w:val="0"/>
        <w:autoSpaceDN w:val="0"/>
        <w:adjustRightInd w:val="0"/>
        <w:spacing w:before="240" w:after="0" w:line="240" w:lineRule="auto"/>
        <w:ind w:left="360"/>
        <w:jc w:val="both"/>
        <w:rPr>
          <w:rFonts w:ascii="Arial" w:hAnsi="Arial" w:cs="Arial"/>
          <w:kern w:val="0"/>
          <w:sz w:val="22"/>
          <w:szCs w:val="22"/>
          <w14:ligatures w14:val="none"/>
        </w:rPr>
      </w:pPr>
      <w:r w:rsidRPr="00824F1D">
        <w:rPr>
          <w:rFonts w:ascii="Arial" w:hAnsi="Arial" w:cs="Arial"/>
          <w:kern w:val="0"/>
          <w:sz w:val="22"/>
          <w:szCs w:val="22"/>
          <w14:ligatures w14:val="none"/>
        </w:rPr>
        <w:t>Si notre offre est acceptée, nous nous engageons à obtenir une garantie de bonne exécution de 5% du Marché soit un montant de ---------------------------------------------------------------------------------------------------------------------------------------------------------------------------------------------------------------</w:t>
      </w:r>
    </w:p>
    <w:p w14:paraId="031329D4" w14:textId="77777777" w:rsidR="005A0D21" w:rsidRPr="00824F1D" w:rsidRDefault="005A0D21" w:rsidP="00824F1D">
      <w:pPr>
        <w:numPr>
          <w:ilvl w:val="0"/>
          <w:numId w:val="1"/>
        </w:numPr>
        <w:autoSpaceDE w:val="0"/>
        <w:autoSpaceDN w:val="0"/>
        <w:adjustRightInd w:val="0"/>
        <w:spacing w:before="120" w:after="0" w:line="240" w:lineRule="auto"/>
        <w:ind w:left="360"/>
        <w:jc w:val="both"/>
        <w:rPr>
          <w:rFonts w:ascii="Arial" w:hAnsi="Arial" w:cs="Arial"/>
          <w:kern w:val="0"/>
          <w:sz w:val="22"/>
          <w:szCs w:val="22"/>
          <w14:ligatures w14:val="none"/>
        </w:rPr>
      </w:pPr>
      <w:r w:rsidRPr="00824F1D">
        <w:rPr>
          <w:rFonts w:ascii="Arial" w:hAnsi="Arial" w:cs="Arial"/>
          <w:kern w:val="0"/>
          <w:sz w:val="22"/>
          <w:szCs w:val="22"/>
          <w14:ligatures w14:val="none"/>
        </w:rPr>
        <w:t>Il est entendu par nous que vous n’êtes pas tenus d’accepter l’offre de moindre coût, ni l’une quelconque des offres que vous pourrez recevoir.</w:t>
      </w:r>
    </w:p>
    <w:p w14:paraId="4EA91ADC" w14:textId="77777777" w:rsidR="00301290" w:rsidRDefault="00301290" w:rsidP="00824F1D">
      <w:pPr>
        <w:autoSpaceDE w:val="0"/>
        <w:autoSpaceDN w:val="0"/>
        <w:adjustRightInd w:val="0"/>
        <w:spacing w:before="120" w:after="0" w:line="240" w:lineRule="auto"/>
        <w:jc w:val="both"/>
        <w:rPr>
          <w:rFonts w:ascii="Arial" w:hAnsi="Arial" w:cs="Arial"/>
          <w:kern w:val="0"/>
          <w:sz w:val="22"/>
          <w:szCs w:val="22"/>
          <w14:ligatures w14:val="none"/>
        </w:rPr>
      </w:pPr>
    </w:p>
    <w:p w14:paraId="1138661C" w14:textId="0B581EFA"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Nom du représentant du soumissionnaire : --------------------------------------------------------------------------</w:t>
      </w:r>
    </w:p>
    <w:p w14:paraId="4B16C721" w14:textId="77777777" w:rsidR="00301290" w:rsidRDefault="00301290" w:rsidP="00824F1D">
      <w:pPr>
        <w:autoSpaceDE w:val="0"/>
        <w:autoSpaceDN w:val="0"/>
        <w:adjustRightInd w:val="0"/>
        <w:spacing w:before="120" w:after="0" w:line="240" w:lineRule="auto"/>
        <w:jc w:val="both"/>
        <w:rPr>
          <w:rFonts w:ascii="Arial" w:hAnsi="Arial" w:cs="Arial"/>
          <w:kern w:val="0"/>
          <w:sz w:val="22"/>
          <w:szCs w:val="22"/>
          <w14:ligatures w14:val="none"/>
        </w:rPr>
      </w:pPr>
    </w:p>
    <w:p w14:paraId="3BB20D93" w14:textId="4878530C"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Fonction : ---------------------------------------------------------------------------------------------------------------------</w:t>
      </w:r>
    </w:p>
    <w:p w14:paraId="38BFA33C"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53FFCFC6" w14:textId="77777777" w:rsidR="00301290" w:rsidRDefault="00301290" w:rsidP="00824F1D">
      <w:pPr>
        <w:autoSpaceDE w:val="0"/>
        <w:autoSpaceDN w:val="0"/>
        <w:adjustRightInd w:val="0"/>
        <w:spacing w:before="120" w:after="0" w:line="240" w:lineRule="auto"/>
        <w:jc w:val="both"/>
        <w:rPr>
          <w:rFonts w:ascii="Arial" w:hAnsi="Arial" w:cs="Arial"/>
          <w:kern w:val="0"/>
          <w:sz w:val="22"/>
          <w:szCs w:val="22"/>
          <w14:ligatures w14:val="none"/>
        </w:rPr>
      </w:pPr>
    </w:p>
    <w:p w14:paraId="097D3573" w14:textId="77777777" w:rsidR="00301290" w:rsidRDefault="00301290" w:rsidP="00824F1D">
      <w:pPr>
        <w:autoSpaceDE w:val="0"/>
        <w:autoSpaceDN w:val="0"/>
        <w:adjustRightInd w:val="0"/>
        <w:spacing w:before="120" w:after="0" w:line="240" w:lineRule="auto"/>
        <w:jc w:val="both"/>
        <w:rPr>
          <w:rFonts w:ascii="Arial" w:hAnsi="Arial" w:cs="Arial"/>
          <w:kern w:val="0"/>
          <w:sz w:val="22"/>
          <w:szCs w:val="22"/>
          <w14:ligatures w14:val="none"/>
        </w:rPr>
      </w:pPr>
    </w:p>
    <w:p w14:paraId="2AE5FEAE" w14:textId="17D2B52D"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Signature + cachet</w:t>
      </w:r>
    </w:p>
    <w:p w14:paraId="5468106F"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374B4725"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5DF52198"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2016A52E"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1FCB8AD6"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1AF4E1DA" w14:textId="77777777" w:rsidR="00796B42" w:rsidRPr="00824F1D" w:rsidRDefault="00796B42" w:rsidP="00824F1D">
      <w:pPr>
        <w:autoSpaceDE w:val="0"/>
        <w:autoSpaceDN w:val="0"/>
        <w:adjustRightInd w:val="0"/>
        <w:spacing w:after="0" w:line="240" w:lineRule="auto"/>
        <w:jc w:val="both"/>
        <w:rPr>
          <w:rFonts w:ascii="Arial" w:hAnsi="Arial" w:cs="Arial"/>
          <w:b/>
          <w:bCs/>
          <w:kern w:val="0"/>
          <w:sz w:val="22"/>
          <w:szCs w:val="22"/>
          <w14:ligatures w14:val="none"/>
        </w:rPr>
      </w:pPr>
    </w:p>
    <w:p w14:paraId="0C056F7E" w14:textId="77777777" w:rsidR="00796B42" w:rsidRPr="00824F1D" w:rsidRDefault="00796B42" w:rsidP="00824F1D">
      <w:pPr>
        <w:autoSpaceDE w:val="0"/>
        <w:autoSpaceDN w:val="0"/>
        <w:adjustRightInd w:val="0"/>
        <w:spacing w:after="0" w:line="240" w:lineRule="auto"/>
        <w:jc w:val="both"/>
        <w:rPr>
          <w:rFonts w:ascii="Arial" w:hAnsi="Arial" w:cs="Arial"/>
          <w:b/>
          <w:bCs/>
          <w:kern w:val="0"/>
          <w:sz w:val="22"/>
          <w:szCs w:val="22"/>
          <w14:ligatures w14:val="none"/>
        </w:rPr>
      </w:pPr>
    </w:p>
    <w:p w14:paraId="6BCA7B10" w14:textId="77777777" w:rsidR="00796B42" w:rsidRPr="00824F1D" w:rsidRDefault="00796B42" w:rsidP="00824F1D">
      <w:pPr>
        <w:autoSpaceDE w:val="0"/>
        <w:autoSpaceDN w:val="0"/>
        <w:adjustRightInd w:val="0"/>
        <w:spacing w:after="0" w:line="240" w:lineRule="auto"/>
        <w:jc w:val="both"/>
        <w:rPr>
          <w:rFonts w:ascii="Arial" w:hAnsi="Arial" w:cs="Arial"/>
          <w:b/>
          <w:bCs/>
          <w:kern w:val="0"/>
          <w:sz w:val="22"/>
          <w:szCs w:val="22"/>
          <w14:ligatures w14:val="none"/>
        </w:rPr>
      </w:pPr>
    </w:p>
    <w:p w14:paraId="3C889A15" w14:textId="77777777" w:rsidR="00CC6F9D" w:rsidRPr="00824F1D" w:rsidRDefault="00CC6F9D" w:rsidP="00824F1D">
      <w:pPr>
        <w:autoSpaceDE w:val="0"/>
        <w:autoSpaceDN w:val="0"/>
        <w:adjustRightInd w:val="0"/>
        <w:spacing w:after="0" w:line="240" w:lineRule="auto"/>
        <w:jc w:val="both"/>
        <w:rPr>
          <w:rFonts w:ascii="Arial" w:hAnsi="Arial" w:cs="Arial"/>
          <w:b/>
          <w:bCs/>
          <w:kern w:val="0"/>
          <w:sz w:val="22"/>
          <w:szCs w:val="22"/>
          <w14:ligatures w14:val="none"/>
        </w:rPr>
        <w:sectPr w:rsidR="00CC6F9D" w:rsidRPr="00824F1D" w:rsidSect="005A0D21">
          <w:pgSz w:w="11906" w:h="16838"/>
          <w:pgMar w:top="1134" w:right="1134" w:bottom="1134" w:left="1134" w:header="720" w:footer="720" w:gutter="0"/>
          <w:cols w:space="720"/>
          <w:titlePg/>
          <w:docGrid w:linePitch="360"/>
        </w:sectPr>
      </w:pPr>
    </w:p>
    <w:p w14:paraId="7C87624E" w14:textId="77777777" w:rsidR="00A808E5" w:rsidRPr="003A76BC" w:rsidRDefault="00A808E5" w:rsidP="00A808E5">
      <w:pPr>
        <w:autoSpaceDE w:val="0"/>
        <w:autoSpaceDN w:val="0"/>
        <w:adjustRightInd w:val="0"/>
        <w:spacing w:after="0" w:line="240" w:lineRule="auto"/>
        <w:jc w:val="both"/>
        <w:rPr>
          <w:rFonts w:ascii="Arial" w:hAnsi="Arial" w:cs="Arial"/>
          <w:kern w:val="0"/>
          <w:sz w:val="22"/>
          <w:szCs w:val="22"/>
          <w14:ligatures w14:val="none"/>
        </w:rPr>
      </w:pPr>
      <w:r w:rsidRPr="003A76BC">
        <w:rPr>
          <w:rFonts w:ascii="Arial" w:hAnsi="Arial" w:cs="Arial"/>
          <w:b/>
          <w:bCs/>
          <w:kern w:val="0"/>
          <w:sz w:val="22"/>
          <w:szCs w:val="22"/>
          <w14:ligatures w14:val="none"/>
        </w:rPr>
        <w:lastRenderedPageBreak/>
        <w:t xml:space="preserve">Annexe 3. </w:t>
      </w:r>
      <w:r w:rsidRPr="003A76BC">
        <w:rPr>
          <w:rFonts w:ascii="Arial" w:hAnsi="Arial" w:cs="Arial"/>
          <w:b/>
          <w:sz w:val="22"/>
          <w:szCs w:val="22"/>
        </w:rPr>
        <w:t>BORDEREAU DES PRIX UNITAIRES</w:t>
      </w:r>
      <w:r>
        <w:rPr>
          <w:rFonts w:ascii="Arial" w:hAnsi="Arial" w:cs="Arial"/>
          <w:b/>
          <w:sz w:val="22"/>
          <w:szCs w:val="22"/>
        </w:rPr>
        <w:t>/</w:t>
      </w:r>
      <w:r w:rsidRPr="00605584">
        <w:rPr>
          <w:rFonts w:ascii="Arial" w:hAnsi="Arial" w:cs="Arial"/>
          <w:b/>
          <w:sz w:val="22"/>
          <w:szCs w:val="22"/>
        </w:rPr>
        <w:t xml:space="preserve"> </w:t>
      </w:r>
      <w:r w:rsidRPr="003A76BC">
        <w:rPr>
          <w:rFonts w:ascii="Arial" w:hAnsi="Arial" w:cs="Arial"/>
          <w:b/>
          <w:sz w:val="22"/>
          <w:szCs w:val="22"/>
        </w:rPr>
        <w:t>DEVIS QUANTITATIF ET ESTIMATIF</w:t>
      </w:r>
    </w:p>
    <w:p w14:paraId="55C8CD28"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13734E00" w14:textId="77777777"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Date : ------------------------</w:t>
      </w:r>
    </w:p>
    <w:p w14:paraId="55B4B5B7" w14:textId="77777777" w:rsidR="00301290" w:rsidRDefault="00301290" w:rsidP="00824F1D">
      <w:pPr>
        <w:autoSpaceDE w:val="0"/>
        <w:autoSpaceDN w:val="0"/>
        <w:adjustRightInd w:val="0"/>
        <w:spacing w:after="0" w:line="240" w:lineRule="auto"/>
        <w:jc w:val="both"/>
        <w:rPr>
          <w:rFonts w:ascii="Arial" w:hAnsi="Arial" w:cs="Arial"/>
          <w:kern w:val="0"/>
          <w:sz w:val="22"/>
          <w:szCs w:val="22"/>
          <w14:ligatures w14:val="none"/>
        </w:rPr>
      </w:pPr>
    </w:p>
    <w:p w14:paraId="49842101" w14:textId="237835CD"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Avis d’Appel d’offres No. :------------------------------------------------------------------------------------------------</w:t>
      </w:r>
    </w:p>
    <w:p w14:paraId="32DB23E0" w14:textId="77777777" w:rsidR="00301290" w:rsidRDefault="00301290" w:rsidP="00824F1D">
      <w:pPr>
        <w:autoSpaceDE w:val="0"/>
        <w:autoSpaceDN w:val="0"/>
        <w:adjustRightInd w:val="0"/>
        <w:spacing w:before="120" w:after="0" w:line="240" w:lineRule="auto"/>
        <w:jc w:val="both"/>
        <w:rPr>
          <w:rFonts w:ascii="Arial" w:hAnsi="Arial" w:cs="Arial"/>
          <w:kern w:val="0"/>
          <w:sz w:val="22"/>
          <w:szCs w:val="22"/>
          <w14:ligatures w14:val="none"/>
        </w:rPr>
      </w:pPr>
    </w:p>
    <w:p w14:paraId="0F3A2F05" w14:textId="10AC08D2" w:rsidR="00796B42"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Nom du soumissionnaire : ------------------------------------------------------------------------------------------------</w:t>
      </w:r>
    </w:p>
    <w:p w14:paraId="6B209DE1" w14:textId="77777777" w:rsidR="00796B42" w:rsidRPr="00824F1D" w:rsidRDefault="00796B42" w:rsidP="00824F1D">
      <w:pPr>
        <w:autoSpaceDE w:val="0"/>
        <w:autoSpaceDN w:val="0"/>
        <w:adjustRightInd w:val="0"/>
        <w:spacing w:after="0" w:line="240" w:lineRule="auto"/>
        <w:jc w:val="both"/>
        <w:rPr>
          <w:rFonts w:ascii="Arial" w:hAnsi="Arial" w:cs="Arial"/>
          <w:kern w:val="0"/>
          <w:sz w:val="22"/>
          <w:szCs w:val="22"/>
          <w14:ligatures w14:val="none"/>
        </w:rPr>
      </w:pPr>
    </w:p>
    <w:p w14:paraId="50812E79" w14:textId="77777777" w:rsidR="00AE7247" w:rsidRPr="00824F1D" w:rsidRDefault="00AE7247" w:rsidP="00824F1D">
      <w:pPr>
        <w:pStyle w:val="ListParagraph"/>
        <w:numPr>
          <w:ilvl w:val="0"/>
          <w:numId w:val="26"/>
        </w:numPr>
        <w:spacing w:before="100" w:beforeAutospacing="1" w:after="0" w:line="240" w:lineRule="auto"/>
        <w:jc w:val="both"/>
        <w:rPr>
          <w:rFonts w:ascii="Arial" w:hAnsi="Arial" w:cs="Arial"/>
          <w:b/>
          <w:bCs/>
          <w:sz w:val="22"/>
          <w:szCs w:val="22"/>
          <w:lang w:eastAsia="fr-FR"/>
        </w:rPr>
      </w:pPr>
      <w:r w:rsidRPr="00824F1D">
        <w:rPr>
          <w:rFonts w:ascii="Arial" w:hAnsi="Arial" w:cs="Arial"/>
          <w:b/>
          <w:sz w:val="22"/>
          <w:szCs w:val="22"/>
        </w:rPr>
        <w:t>BORDEREAU DES PRIX UNITAIRES (BPU)</w:t>
      </w:r>
    </w:p>
    <w:tbl>
      <w:tblPr>
        <w:tblStyle w:val="TableGrid"/>
        <w:tblW w:w="9493" w:type="dxa"/>
        <w:tblLook w:val="04A0" w:firstRow="1" w:lastRow="0" w:firstColumn="1" w:lastColumn="0" w:noHBand="0" w:noVBand="1"/>
      </w:tblPr>
      <w:tblGrid>
        <w:gridCol w:w="895"/>
        <w:gridCol w:w="4500"/>
        <w:gridCol w:w="1546"/>
        <w:gridCol w:w="1134"/>
        <w:gridCol w:w="1418"/>
      </w:tblGrid>
      <w:tr w:rsidR="00AE7247" w:rsidRPr="00824F1D" w14:paraId="7E237A88" w14:textId="77777777" w:rsidTr="00414E30">
        <w:trPr>
          <w:trHeight w:val="290"/>
        </w:trPr>
        <w:tc>
          <w:tcPr>
            <w:tcW w:w="895" w:type="dxa"/>
            <w:vMerge w:val="restart"/>
            <w:hideMark/>
          </w:tcPr>
          <w:p w14:paraId="06E0BC37"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N°</w:t>
            </w:r>
          </w:p>
        </w:tc>
        <w:tc>
          <w:tcPr>
            <w:tcW w:w="4500" w:type="dxa"/>
            <w:vMerge w:val="restart"/>
            <w:hideMark/>
          </w:tcPr>
          <w:p w14:paraId="76A13ECD"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 xml:space="preserve">DESIGNATION </w:t>
            </w:r>
          </w:p>
        </w:tc>
        <w:tc>
          <w:tcPr>
            <w:tcW w:w="1546" w:type="dxa"/>
            <w:vMerge w:val="restart"/>
            <w:hideMark/>
          </w:tcPr>
          <w:p w14:paraId="22F340DA"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UNITE</w:t>
            </w:r>
          </w:p>
        </w:tc>
        <w:tc>
          <w:tcPr>
            <w:tcW w:w="2552" w:type="dxa"/>
            <w:gridSpan w:val="2"/>
            <w:hideMark/>
          </w:tcPr>
          <w:p w14:paraId="690BA0C4"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PRIX UNITAIRE HTVA (BIF)</w:t>
            </w:r>
          </w:p>
        </w:tc>
      </w:tr>
      <w:tr w:rsidR="00AE7247" w:rsidRPr="00824F1D" w14:paraId="2C3306BC" w14:textId="77777777" w:rsidTr="00414E30">
        <w:trPr>
          <w:trHeight w:val="560"/>
        </w:trPr>
        <w:tc>
          <w:tcPr>
            <w:tcW w:w="895" w:type="dxa"/>
            <w:vMerge/>
            <w:hideMark/>
          </w:tcPr>
          <w:p w14:paraId="3220B2DC" w14:textId="77777777" w:rsidR="00AE7247" w:rsidRPr="00824F1D" w:rsidRDefault="00AE7247" w:rsidP="00824F1D">
            <w:pPr>
              <w:spacing w:before="100" w:beforeAutospacing="1"/>
              <w:jc w:val="both"/>
              <w:rPr>
                <w:rFonts w:ascii="Arial" w:hAnsi="Arial" w:cs="Arial"/>
                <w:b/>
                <w:bCs/>
                <w:lang w:eastAsia="fr-FR"/>
              </w:rPr>
            </w:pPr>
          </w:p>
        </w:tc>
        <w:tc>
          <w:tcPr>
            <w:tcW w:w="4500" w:type="dxa"/>
            <w:vMerge/>
            <w:hideMark/>
          </w:tcPr>
          <w:p w14:paraId="2B7A7AB7" w14:textId="77777777" w:rsidR="00AE7247" w:rsidRPr="00824F1D" w:rsidRDefault="00AE7247" w:rsidP="00824F1D">
            <w:pPr>
              <w:spacing w:before="100" w:beforeAutospacing="1"/>
              <w:jc w:val="both"/>
              <w:rPr>
                <w:rFonts w:ascii="Arial" w:hAnsi="Arial" w:cs="Arial"/>
                <w:b/>
                <w:bCs/>
                <w:lang w:eastAsia="fr-FR"/>
              </w:rPr>
            </w:pPr>
          </w:p>
        </w:tc>
        <w:tc>
          <w:tcPr>
            <w:tcW w:w="1546" w:type="dxa"/>
            <w:vMerge/>
            <w:hideMark/>
          </w:tcPr>
          <w:p w14:paraId="14C27B53" w14:textId="77777777" w:rsidR="00AE7247" w:rsidRPr="00824F1D" w:rsidRDefault="00AE7247" w:rsidP="00824F1D">
            <w:pPr>
              <w:spacing w:before="100" w:beforeAutospacing="1"/>
              <w:jc w:val="both"/>
              <w:rPr>
                <w:rFonts w:ascii="Arial" w:hAnsi="Arial" w:cs="Arial"/>
                <w:b/>
                <w:bCs/>
                <w:lang w:eastAsia="fr-FR"/>
              </w:rPr>
            </w:pPr>
          </w:p>
        </w:tc>
        <w:tc>
          <w:tcPr>
            <w:tcW w:w="1134" w:type="dxa"/>
            <w:hideMark/>
          </w:tcPr>
          <w:p w14:paraId="0401E584"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 xml:space="preserve">En chiffre </w:t>
            </w:r>
          </w:p>
        </w:tc>
        <w:tc>
          <w:tcPr>
            <w:tcW w:w="1418" w:type="dxa"/>
            <w:hideMark/>
          </w:tcPr>
          <w:p w14:paraId="57CE9B92"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 xml:space="preserve">En </w:t>
            </w:r>
            <w:proofErr w:type="spellStart"/>
            <w:r w:rsidRPr="00824F1D">
              <w:rPr>
                <w:rFonts w:ascii="Arial" w:hAnsi="Arial" w:cs="Arial"/>
                <w:b/>
                <w:bCs/>
                <w:lang w:eastAsia="fr-FR"/>
              </w:rPr>
              <w:t>lettre</w:t>
            </w:r>
            <w:proofErr w:type="spellEnd"/>
          </w:p>
        </w:tc>
      </w:tr>
      <w:tr w:rsidR="00AE7247" w:rsidRPr="00824F1D" w14:paraId="315348BB" w14:textId="77777777" w:rsidTr="00414E30">
        <w:trPr>
          <w:trHeight w:val="290"/>
        </w:trPr>
        <w:tc>
          <w:tcPr>
            <w:tcW w:w="895" w:type="dxa"/>
            <w:noWrap/>
            <w:hideMark/>
          </w:tcPr>
          <w:p w14:paraId="466A1AD2" w14:textId="775E6C0A" w:rsidR="001A0D2E"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xml:space="preserve">       </w:t>
            </w:r>
          </w:p>
          <w:p w14:paraId="3C9613D8" w14:textId="7E2FF1E8" w:rsidR="0046311E" w:rsidRPr="00824F1D" w:rsidRDefault="0046311E" w:rsidP="00824F1D">
            <w:pPr>
              <w:spacing w:before="100" w:beforeAutospacing="1"/>
              <w:jc w:val="both"/>
              <w:rPr>
                <w:rFonts w:ascii="Arial" w:hAnsi="Arial" w:cs="Arial"/>
                <w:lang w:eastAsia="fr-FR"/>
              </w:rPr>
            </w:pPr>
          </w:p>
        </w:tc>
        <w:tc>
          <w:tcPr>
            <w:tcW w:w="4500" w:type="dxa"/>
            <w:noWrap/>
            <w:hideMark/>
          </w:tcPr>
          <w:p w14:paraId="64840C20" w14:textId="76CFA2E7"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xml:space="preserve"> </w:t>
            </w:r>
          </w:p>
        </w:tc>
        <w:tc>
          <w:tcPr>
            <w:tcW w:w="1546" w:type="dxa"/>
            <w:noWrap/>
            <w:hideMark/>
          </w:tcPr>
          <w:p w14:paraId="38D20C7B" w14:textId="5741BE74"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xml:space="preserve"> </w:t>
            </w:r>
          </w:p>
        </w:tc>
        <w:tc>
          <w:tcPr>
            <w:tcW w:w="1134" w:type="dxa"/>
            <w:noWrap/>
            <w:hideMark/>
          </w:tcPr>
          <w:p w14:paraId="6D3590E4" w14:textId="77777777"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w:t>
            </w:r>
          </w:p>
        </w:tc>
        <w:tc>
          <w:tcPr>
            <w:tcW w:w="1418" w:type="dxa"/>
            <w:noWrap/>
            <w:hideMark/>
          </w:tcPr>
          <w:p w14:paraId="3B045C3C" w14:textId="77777777"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w:t>
            </w:r>
          </w:p>
        </w:tc>
      </w:tr>
    </w:tbl>
    <w:p w14:paraId="75233415" w14:textId="77777777" w:rsidR="00484EAD" w:rsidRPr="00824F1D" w:rsidRDefault="00484EAD" w:rsidP="00824F1D">
      <w:pPr>
        <w:autoSpaceDE w:val="0"/>
        <w:autoSpaceDN w:val="0"/>
        <w:adjustRightInd w:val="0"/>
        <w:spacing w:after="0" w:line="240" w:lineRule="auto"/>
        <w:jc w:val="both"/>
        <w:rPr>
          <w:rFonts w:ascii="Arial" w:hAnsi="Arial" w:cs="Arial"/>
          <w:kern w:val="0"/>
          <w:sz w:val="22"/>
          <w:szCs w:val="22"/>
          <w14:ligatures w14:val="none"/>
        </w:rPr>
      </w:pPr>
    </w:p>
    <w:p w14:paraId="7788AD42" w14:textId="77777777" w:rsidR="00AE7247" w:rsidRPr="00824F1D" w:rsidRDefault="00AE7247" w:rsidP="00824F1D">
      <w:pPr>
        <w:tabs>
          <w:tab w:val="left" w:pos="2290"/>
        </w:tabs>
        <w:spacing w:before="100" w:beforeAutospacing="1" w:after="0" w:line="240" w:lineRule="auto"/>
        <w:jc w:val="both"/>
        <w:rPr>
          <w:rFonts w:ascii="Arial" w:hAnsi="Arial" w:cs="Arial"/>
          <w:b/>
          <w:sz w:val="22"/>
          <w:szCs w:val="22"/>
        </w:rPr>
      </w:pPr>
    </w:p>
    <w:p w14:paraId="516BAC78" w14:textId="77777777" w:rsidR="00AE7247" w:rsidRPr="00824F1D" w:rsidRDefault="00AE7247" w:rsidP="00824F1D">
      <w:pPr>
        <w:pStyle w:val="ListParagraph"/>
        <w:numPr>
          <w:ilvl w:val="0"/>
          <w:numId w:val="26"/>
        </w:numPr>
        <w:spacing w:before="100" w:beforeAutospacing="1" w:after="0" w:line="240" w:lineRule="auto"/>
        <w:jc w:val="both"/>
        <w:rPr>
          <w:rFonts w:ascii="Arial" w:hAnsi="Arial" w:cs="Arial"/>
          <w:b/>
          <w:bCs/>
          <w:sz w:val="22"/>
          <w:szCs w:val="22"/>
          <w:lang w:eastAsia="fr-FR"/>
        </w:rPr>
      </w:pPr>
      <w:r w:rsidRPr="00824F1D">
        <w:rPr>
          <w:rFonts w:ascii="Arial" w:hAnsi="Arial" w:cs="Arial"/>
          <w:b/>
          <w:sz w:val="22"/>
          <w:szCs w:val="22"/>
        </w:rPr>
        <w:t>DEVIS QUANTITATIF ET ESTIMATIF (DQE)</w:t>
      </w:r>
    </w:p>
    <w:tbl>
      <w:tblPr>
        <w:tblStyle w:val="TableGrid"/>
        <w:tblW w:w="0" w:type="auto"/>
        <w:tblLook w:val="04A0" w:firstRow="1" w:lastRow="0" w:firstColumn="1" w:lastColumn="0" w:noHBand="0" w:noVBand="1"/>
      </w:tblPr>
      <w:tblGrid>
        <w:gridCol w:w="501"/>
        <w:gridCol w:w="4102"/>
        <w:gridCol w:w="847"/>
        <w:gridCol w:w="1205"/>
        <w:gridCol w:w="1002"/>
        <w:gridCol w:w="1359"/>
      </w:tblGrid>
      <w:tr w:rsidR="00AE7247" w:rsidRPr="00824F1D" w14:paraId="59804253" w14:textId="77777777" w:rsidTr="00414E30">
        <w:trPr>
          <w:trHeight w:val="660"/>
        </w:trPr>
        <w:tc>
          <w:tcPr>
            <w:tcW w:w="501" w:type="dxa"/>
            <w:hideMark/>
          </w:tcPr>
          <w:p w14:paraId="2AC45C39"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N°</w:t>
            </w:r>
          </w:p>
        </w:tc>
        <w:tc>
          <w:tcPr>
            <w:tcW w:w="4102" w:type="dxa"/>
            <w:hideMark/>
          </w:tcPr>
          <w:p w14:paraId="4A12CE5F"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DESIGNATION</w:t>
            </w:r>
          </w:p>
        </w:tc>
        <w:tc>
          <w:tcPr>
            <w:tcW w:w="847" w:type="dxa"/>
            <w:hideMark/>
          </w:tcPr>
          <w:p w14:paraId="4E840048" w14:textId="77777777" w:rsidR="00AE7247" w:rsidRPr="00824F1D" w:rsidRDefault="00AE7247" w:rsidP="00824F1D">
            <w:pPr>
              <w:spacing w:before="100" w:beforeAutospacing="1"/>
              <w:jc w:val="both"/>
              <w:rPr>
                <w:rFonts w:ascii="Arial" w:hAnsi="Arial" w:cs="Arial"/>
                <w:b/>
                <w:bCs/>
                <w:lang w:eastAsia="fr-FR"/>
              </w:rPr>
            </w:pPr>
            <w:proofErr w:type="spellStart"/>
            <w:r w:rsidRPr="00824F1D">
              <w:rPr>
                <w:rFonts w:ascii="Arial" w:hAnsi="Arial" w:cs="Arial"/>
                <w:b/>
                <w:bCs/>
                <w:lang w:eastAsia="fr-FR"/>
              </w:rPr>
              <w:t>Unité</w:t>
            </w:r>
            <w:proofErr w:type="spellEnd"/>
          </w:p>
        </w:tc>
        <w:tc>
          <w:tcPr>
            <w:tcW w:w="1205" w:type="dxa"/>
            <w:hideMark/>
          </w:tcPr>
          <w:p w14:paraId="390BA7F8" w14:textId="77777777" w:rsidR="00AE7247" w:rsidRPr="00824F1D" w:rsidRDefault="00AE7247" w:rsidP="00824F1D">
            <w:pPr>
              <w:spacing w:before="100" w:beforeAutospacing="1"/>
              <w:jc w:val="both"/>
              <w:rPr>
                <w:rFonts w:ascii="Arial" w:hAnsi="Arial" w:cs="Arial"/>
                <w:b/>
                <w:bCs/>
                <w:lang w:eastAsia="fr-FR"/>
              </w:rPr>
            </w:pPr>
            <w:proofErr w:type="spellStart"/>
            <w:r w:rsidRPr="00824F1D">
              <w:rPr>
                <w:rFonts w:ascii="Arial" w:hAnsi="Arial" w:cs="Arial"/>
                <w:b/>
                <w:bCs/>
                <w:lang w:eastAsia="fr-FR"/>
              </w:rPr>
              <w:t>Quantité</w:t>
            </w:r>
            <w:proofErr w:type="spellEnd"/>
          </w:p>
        </w:tc>
        <w:tc>
          <w:tcPr>
            <w:tcW w:w="1002" w:type="dxa"/>
            <w:hideMark/>
          </w:tcPr>
          <w:p w14:paraId="0F379875"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P.U HTVA (BIF)</w:t>
            </w:r>
          </w:p>
        </w:tc>
        <w:tc>
          <w:tcPr>
            <w:tcW w:w="1359" w:type="dxa"/>
            <w:hideMark/>
          </w:tcPr>
          <w:p w14:paraId="62E07F4B"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PT HTVA (BIF)</w:t>
            </w:r>
          </w:p>
        </w:tc>
      </w:tr>
      <w:tr w:rsidR="00AE7247" w:rsidRPr="00824F1D" w14:paraId="1BB6B787" w14:textId="77777777" w:rsidTr="00414E30">
        <w:trPr>
          <w:trHeight w:val="330"/>
        </w:trPr>
        <w:tc>
          <w:tcPr>
            <w:tcW w:w="501" w:type="dxa"/>
            <w:noWrap/>
            <w:hideMark/>
          </w:tcPr>
          <w:p w14:paraId="287D6171" w14:textId="6F93BF41"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xml:space="preserve">    </w:t>
            </w:r>
          </w:p>
        </w:tc>
        <w:tc>
          <w:tcPr>
            <w:tcW w:w="4102" w:type="dxa"/>
            <w:noWrap/>
            <w:hideMark/>
          </w:tcPr>
          <w:p w14:paraId="23C8DF0C" w14:textId="77777777"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xml:space="preserve"> </w:t>
            </w:r>
          </w:p>
          <w:p w14:paraId="6D0FE61E" w14:textId="448902D8" w:rsidR="00AE7247" w:rsidRPr="00824F1D" w:rsidRDefault="00AE7247" w:rsidP="00824F1D">
            <w:pPr>
              <w:spacing w:before="100" w:beforeAutospacing="1"/>
              <w:jc w:val="both"/>
              <w:rPr>
                <w:rFonts w:ascii="Arial" w:hAnsi="Arial" w:cs="Arial"/>
                <w:lang w:eastAsia="fr-FR"/>
              </w:rPr>
            </w:pPr>
          </w:p>
        </w:tc>
        <w:tc>
          <w:tcPr>
            <w:tcW w:w="847" w:type="dxa"/>
            <w:noWrap/>
            <w:hideMark/>
          </w:tcPr>
          <w:p w14:paraId="15FC0456" w14:textId="0A4080DE"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xml:space="preserve">  </w:t>
            </w:r>
          </w:p>
        </w:tc>
        <w:tc>
          <w:tcPr>
            <w:tcW w:w="1205" w:type="dxa"/>
            <w:noWrap/>
            <w:hideMark/>
          </w:tcPr>
          <w:p w14:paraId="003F1F67" w14:textId="766ECFAD" w:rsidR="00AE7247" w:rsidRPr="00824F1D" w:rsidRDefault="00AE7247" w:rsidP="00824F1D">
            <w:pPr>
              <w:spacing w:before="100" w:beforeAutospacing="1"/>
              <w:jc w:val="both"/>
              <w:rPr>
                <w:rFonts w:ascii="Arial" w:hAnsi="Arial" w:cs="Arial"/>
                <w:lang w:eastAsia="fr-FR"/>
              </w:rPr>
            </w:pPr>
          </w:p>
        </w:tc>
        <w:tc>
          <w:tcPr>
            <w:tcW w:w="1002" w:type="dxa"/>
            <w:noWrap/>
            <w:hideMark/>
          </w:tcPr>
          <w:p w14:paraId="10A462D3" w14:textId="77777777" w:rsidR="00AE7247" w:rsidRPr="00824F1D" w:rsidRDefault="00AE7247" w:rsidP="00824F1D">
            <w:pPr>
              <w:spacing w:before="100" w:beforeAutospacing="1"/>
              <w:jc w:val="both"/>
              <w:rPr>
                <w:rFonts w:ascii="Arial" w:hAnsi="Arial" w:cs="Arial"/>
                <w:lang w:eastAsia="fr-FR"/>
              </w:rPr>
            </w:pPr>
          </w:p>
        </w:tc>
        <w:tc>
          <w:tcPr>
            <w:tcW w:w="1359" w:type="dxa"/>
            <w:noWrap/>
            <w:hideMark/>
          </w:tcPr>
          <w:p w14:paraId="0D6FF92C" w14:textId="77777777" w:rsidR="00AE7247" w:rsidRPr="00824F1D" w:rsidRDefault="00AE7247" w:rsidP="00824F1D">
            <w:pPr>
              <w:spacing w:before="100" w:beforeAutospacing="1"/>
              <w:jc w:val="both"/>
              <w:rPr>
                <w:rFonts w:ascii="Arial" w:hAnsi="Arial" w:cs="Arial"/>
                <w:lang w:eastAsia="fr-FR"/>
              </w:rPr>
            </w:pPr>
          </w:p>
        </w:tc>
      </w:tr>
      <w:tr w:rsidR="00AE7247" w:rsidRPr="00824F1D" w14:paraId="70FFDE4E" w14:textId="77777777" w:rsidTr="00414E30">
        <w:trPr>
          <w:trHeight w:val="330"/>
        </w:trPr>
        <w:tc>
          <w:tcPr>
            <w:tcW w:w="501" w:type="dxa"/>
            <w:noWrap/>
            <w:hideMark/>
          </w:tcPr>
          <w:p w14:paraId="7DF16237" w14:textId="77777777"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w:t>
            </w:r>
          </w:p>
        </w:tc>
        <w:tc>
          <w:tcPr>
            <w:tcW w:w="7156" w:type="dxa"/>
            <w:gridSpan w:val="4"/>
            <w:noWrap/>
            <w:hideMark/>
          </w:tcPr>
          <w:p w14:paraId="3051CA9F"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TOTAL HTVA</w:t>
            </w:r>
          </w:p>
        </w:tc>
        <w:tc>
          <w:tcPr>
            <w:tcW w:w="1359" w:type="dxa"/>
            <w:noWrap/>
            <w:hideMark/>
          </w:tcPr>
          <w:p w14:paraId="4CD70C4E" w14:textId="77777777"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w:t>
            </w:r>
          </w:p>
        </w:tc>
      </w:tr>
      <w:tr w:rsidR="00AE7247" w:rsidRPr="00824F1D" w14:paraId="21496896" w14:textId="77777777" w:rsidTr="00414E30">
        <w:trPr>
          <w:trHeight w:val="330"/>
        </w:trPr>
        <w:tc>
          <w:tcPr>
            <w:tcW w:w="501" w:type="dxa"/>
            <w:noWrap/>
            <w:hideMark/>
          </w:tcPr>
          <w:p w14:paraId="23004B9A" w14:textId="77777777"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w:t>
            </w:r>
          </w:p>
        </w:tc>
        <w:tc>
          <w:tcPr>
            <w:tcW w:w="7156" w:type="dxa"/>
            <w:gridSpan w:val="4"/>
            <w:noWrap/>
            <w:hideMark/>
          </w:tcPr>
          <w:p w14:paraId="5D6110C2" w14:textId="77777777" w:rsidR="00AE7247" w:rsidRPr="00824F1D" w:rsidRDefault="00AE7247" w:rsidP="00824F1D">
            <w:pPr>
              <w:spacing w:before="100" w:beforeAutospacing="1"/>
              <w:jc w:val="both"/>
              <w:rPr>
                <w:rFonts w:ascii="Arial" w:hAnsi="Arial" w:cs="Arial"/>
                <w:b/>
                <w:bCs/>
                <w:lang w:eastAsia="fr-FR"/>
              </w:rPr>
            </w:pPr>
            <w:r w:rsidRPr="00824F1D">
              <w:rPr>
                <w:rFonts w:ascii="Arial" w:hAnsi="Arial" w:cs="Arial"/>
                <w:b/>
                <w:bCs/>
                <w:lang w:eastAsia="fr-FR"/>
              </w:rPr>
              <w:t>TOTAL TVAC</w:t>
            </w:r>
          </w:p>
        </w:tc>
        <w:tc>
          <w:tcPr>
            <w:tcW w:w="1359" w:type="dxa"/>
            <w:noWrap/>
            <w:hideMark/>
          </w:tcPr>
          <w:p w14:paraId="6FCCDD0F" w14:textId="77777777" w:rsidR="00AE7247" w:rsidRPr="00824F1D" w:rsidRDefault="00AE7247" w:rsidP="00824F1D">
            <w:pPr>
              <w:spacing w:before="100" w:beforeAutospacing="1"/>
              <w:jc w:val="both"/>
              <w:rPr>
                <w:rFonts w:ascii="Arial" w:hAnsi="Arial" w:cs="Arial"/>
                <w:lang w:eastAsia="fr-FR"/>
              </w:rPr>
            </w:pPr>
            <w:r w:rsidRPr="00824F1D">
              <w:rPr>
                <w:rFonts w:ascii="Arial" w:hAnsi="Arial" w:cs="Arial"/>
                <w:lang w:eastAsia="fr-FR"/>
              </w:rPr>
              <w:t> </w:t>
            </w:r>
          </w:p>
        </w:tc>
      </w:tr>
    </w:tbl>
    <w:p w14:paraId="183DF7C5" w14:textId="77777777" w:rsidR="00AE7247" w:rsidRPr="00824F1D" w:rsidRDefault="00AE7247" w:rsidP="00824F1D">
      <w:pPr>
        <w:spacing w:after="0" w:line="240" w:lineRule="auto"/>
        <w:jc w:val="both"/>
        <w:rPr>
          <w:rFonts w:ascii="Arial" w:hAnsi="Arial" w:cs="Arial"/>
          <w:b/>
          <w:bCs/>
          <w:i/>
          <w:iCs/>
          <w:sz w:val="22"/>
          <w:szCs w:val="22"/>
          <w:u w:val="single"/>
        </w:rPr>
      </w:pPr>
    </w:p>
    <w:p w14:paraId="1C56F9AA" w14:textId="77777777" w:rsidR="00AE7247" w:rsidRPr="00824F1D" w:rsidRDefault="00AE7247" w:rsidP="00824F1D">
      <w:pPr>
        <w:spacing w:after="0" w:line="240" w:lineRule="auto"/>
        <w:jc w:val="both"/>
        <w:rPr>
          <w:rFonts w:ascii="Arial" w:hAnsi="Arial" w:cs="Arial"/>
          <w:i/>
          <w:iCs/>
          <w:sz w:val="22"/>
          <w:szCs w:val="22"/>
        </w:rPr>
      </w:pPr>
      <w:r w:rsidRPr="00824F1D">
        <w:rPr>
          <w:rFonts w:ascii="Arial" w:hAnsi="Arial" w:cs="Arial"/>
          <w:b/>
          <w:bCs/>
          <w:i/>
          <w:iCs/>
          <w:sz w:val="22"/>
          <w:szCs w:val="22"/>
          <w:u w:val="single"/>
        </w:rPr>
        <w:t>N.B :</w:t>
      </w:r>
      <w:r w:rsidRPr="00824F1D">
        <w:rPr>
          <w:rFonts w:ascii="Arial" w:hAnsi="Arial" w:cs="Arial"/>
          <w:b/>
          <w:bCs/>
          <w:i/>
          <w:iCs/>
          <w:sz w:val="22"/>
          <w:szCs w:val="22"/>
        </w:rPr>
        <w:t xml:space="preserve">  </w:t>
      </w:r>
      <w:r w:rsidRPr="00824F1D">
        <w:rPr>
          <w:rFonts w:ascii="Arial" w:hAnsi="Arial" w:cs="Arial"/>
          <w:i/>
          <w:iCs/>
          <w:sz w:val="22"/>
          <w:szCs w:val="22"/>
        </w:rPr>
        <w:t>La ligne «</w:t>
      </w:r>
      <w:r w:rsidRPr="00824F1D">
        <w:rPr>
          <w:rFonts w:ascii="Arial" w:hAnsi="Arial" w:cs="Arial"/>
          <w:b/>
          <w:bCs/>
          <w:i/>
          <w:iCs/>
          <w:sz w:val="22"/>
          <w:szCs w:val="22"/>
        </w:rPr>
        <w:t> Total TVAC</w:t>
      </w:r>
      <w:r w:rsidRPr="00824F1D">
        <w:rPr>
          <w:rFonts w:ascii="Arial" w:hAnsi="Arial" w:cs="Arial"/>
          <w:i/>
          <w:iCs/>
          <w:sz w:val="22"/>
          <w:szCs w:val="22"/>
        </w:rPr>
        <w:t xml:space="preserve"> » ne sera pas prise en compte pour les fournisseurs non assujettis à la TVA. </w:t>
      </w:r>
    </w:p>
    <w:p w14:paraId="2D787FE0" w14:textId="77777777" w:rsidR="00796B42" w:rsidRPr="00824F1D" w:rsidRDefault="00796B42" w:rsidP="00824F1D">
      <w:pPr>
        <w:autoSpaceDE w:val="0"/>
        <w:autoSpaceDN w:val="0"/>
        <w:adjustRightInd w:val="0"/>
        <w:spacing w:after="0" w:line="240" w:lineRule="auto"/>
        <w:jc w:val="both"/>
        <w:rPr>
          <w:rFonts w:ascii="Arial" w:hAnsi="Arial" w:cs="Arial"/>
          <w:b/>
          <w:bCs/>
          <w:kern w:val="0"/>
          <w:sz w:val="22"/>
          <w:szCs w:val="22"/>
          <w14:ligatures w14:val="none"/>
        </w:rPr>
      </w:pPr>
    </w:p>
    <w:p w14:paraId="31CDB442" w14:textId="77777777" w:rsidR="00301290" w:rsidRDefault="00301290" w:rsidP="00824F1D">
      <w:pPr>
        <w:autoSpaceDE w:val="0"/>
        <w:autoSpaceDN w:val="0"/>
        <w:adjustRightInd w:val="0"/>
        <w:spacing w:after="0" w:line="240" w:lineRule="auto"/>
        <w:jc w:val="both"/>
        <w:rPr>
          <w:rFonts w:ascii="Arial" w:hAnsi="Arial" w:cs="Arial"/>
          <w:kern w:val="0"/>
          <w:sz w:val="22"/>
          <w:szCs w:val="22"/>
          <w14:ligatures w14:val="none"/>
        </w:rPr>
      </w:pPr>
    </w:p>
    <w:p w14:paraId="15463370" w14:textId="1BFC1C13" w:rsidR="00F27EA7" w:rsidRPr="00824F1D" w:rsidRDefault="00F27EA7"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Nom du Représentant du soumissionnaire : -------------------------------------------------------------</w:t>
      </w:r>
    </w:p>
    <w:p w14:paraId="6CB3945F" w14:textId="77777777" w:rsidR="00F27EA7" w:rsidRPr="00824F1D" w:rsidRDefault="00F27EA7" w:rsidP="00824F1D">
      <w:pPr>
        <w:autoSpaceDE w:val="0"/>
        <w:autoSpaceDN w:val="0"/>
        <w:adjustRightInd w:val="0"/>
        <w:spacing w:after="0" w:line="240" w:lineRule="auto"/>
        <w:jc w:val="both"/>
        <w:rPr>
          <w:rFonts w:ascii="Arial" w:hAnsi="Arial" w:cs="Arial"/>
          <w:kern w:val="0"/>
          <w:sz w:val="22"/>
          <w:szCs w:val="22"/>
          <w14:ligatures w14:val="none"/>
        </w:rPr>
      </w:pPr>
    </w:p>
    <w:p w14:paraId="15B82E0D" w14:textId="77777777" w:rsidR="00301290" w:rsidRDefault="00301290" w:rsidP="00824F1D">
      <w:pPr>
        <w:autoSpaceDE w:val="0"/>
        <w:autoSpaceDN w:val="0"/>
        <w:adjustRightInd w:val="0"/>
        <w:spacing w:after="0" w:line="240" w:lineRule="auto"/>
        <w:jc w:val="both"/>
        <w:rPr>
          <w:rFonts w:ascii="Arial" w:hAnsi="Arial" w:cs="Arial"/>
          <w:kern w:val="0"/>
          <w:sz w:val="22"/>
          <w:szCs w:val="22"/>
          <w14:ligatures w14:val="none"/>
        </w:rPr>
      </w:pPr>
    </w:p>
    <w:p w14:paraId="76889797" w14:textId="77777777" w:rsidR="00301290" w:rsidRDefault="00301290" w:rsidP="00824F1D">
      <w:pPr>
        <w:autoSpaceDE w:val="0"/>
        <w:autoSpaceDN w:val="0"/>
        <w:adjustRightInd w:val="0"/>
        <w:spacing w:after="0" w:line="240" w:lineRule="auto"/>
        <w:jc w:val="both"/>
        <w:rPr>
          <w:rFonts w:ascii="Arial" w:hAnsi="Arial" w:cs="Arial"/>
          <w:kern w:val="0"/>
          <w:sz w:val="22"/>
          <w:szCs w:val="22"/>
          <w14:ligatures w14:val="none"/>
        </w:rPr>
      </w:pPr>
    </w:p>
    <w:p w14:paraId="404FF82C" w14:textId="55CB6257" w:rsidR="00F27EA7" w:rsidRPr="00824F1D" w:rsidRDefault="00F27EA7"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Fonction : ----------------------------------------------------------------------------------------------------------</w:t>
      </w:r>
    </w:p>
    <w:p w14:paraId="56F08CF8" w14:textId="77777777" w:rsidR="00F27EA7" w:rsidRPr="00824F1D" w:rsidRDefault="00F27EA7" w:rsidP="00824F1D">
      <w:pPr>
        <w:autoSpaceDE w:val="0"/>
        <w:autoSpaceDN w:val="0"/>
        <w:adjustRightInd w:val="0"/>
        <w:spacing w:after="0" w:line="240" w:lineRule="auto"/>
        <w:jc w:val="both"/>
        <w:rPr>
          <w:rFonts w:ascii="Arial" w:hAnsi="Arial" w:cs="Arial"/>
          <w:b/>
          <w:bCs/>
          <w:kern w:val="0"/>
          <w:sz w:val="22"/>
          <w:szCs w:val="22"/>
          <w14:ligatures w14:val="none"/>
        </w:rPr>
      </w:pPr>
    </w:p>
    <w:p w14:paraId="655CEFE4" w14:textId="77777777" w:rsidR="00F27EA7" w:rsidRPr="00824F1D" w:rsidRDefault="00F27EA7" w:rsidP="00824F1D">
      <w:pPr>
        <w:autoSpaceDE w:val="0"/>
        <w:autoSpaceDN w:val="0"/>
        <w:adjustRightInd w:val="0"/>
        <w:spacing w:after="0" w:line="240" w:lineRule="auto"/>
        <w:jc w:val="both"/>
        <w:rPr>
          <w:rFonts w:ascii="Arial" w:hAnsi="Arial" w:cs="Arial"/>
          <w:kern w:val="0"/>
          <w:sz w:val="22"/>
          <w:szCs w:val="22"/>
          <w14:ligatures w14:val="none"/>
        </w:rPr>
      </w:pPr>
    </w:p>
    <w:p w14:paraId="53A8914C" w14:textId="77777777" w:rsidR="00301290" w:rsidRDefault="00301290" w:rsidP="00824F1D">
      <w:pPr>
        <w:autoSpaceDE w:val="0"/>
        <w:autoSpaceDN w:val="0"/>
        <w:adjustRightInd w:val="0"/>
        <w:spacing w:after="0" w:line="240" w:lineRule="auto"/>
        <w:jc w:val="both"/>
        <w:rPr>
          <w:rFonts w:ascii="Arial" w:hAnsi="Arial" w:cs="Arial"/>
          <w:kern w:val="0"/>
          <w:sz w:val="22"/>
          <w:szCs w:val="22"/>
          <w14:ligatures w14:val="none"/>
        </w:rPr>
      </w:pPr>
    </w:p>
    <w:p w14:paraId="5F0A7C4F" w14:textId="77777777" w:rsidR="00301290" w:rsidRDefault="00301290" w:rsidP="00824F1D">
      <w:pPr>
        <w:autoSpaceDE w:val="0"/>
        <w:autoSpaceDN w:val="0"/>
        <w:adjustRightInd w:val="0"/>
        <w:spacing w:after="0" w:line="240" w:lineRule="auto"/>
        <w:jc w:val="both"/>
        <w:rPr>
          <w:rFonts w:ascii="Arial" w:hAnsi="Arial" w:cs="Arial"/>
          <w:kern w:val="0"/>
          <w:sz w:val="22"/>
          <w:szCs w:val="22"/>
          <w14:ligatures w14:val="none"/>
        </w:rPr>
      </w:pPr>
    </w:p>
    <w:p w14:paraId="396BE9F3" w14:textId="04DAF58B" w:rsidR="00F27EA7" w:rsidRPr="00824F1D" w:rsidRDefault="00F27EA7"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Signature + cachet </w:t>
      </w:r>
    </w:p>
    <w:p w14:paraId="1B9EB745"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467AF739" w14:textId="77777777" w:rsidR="00796B42" w:rsidRPr="00824F1D" w:rsidRDefault="00796B42" w:rsidP="00824F1D">
      <w:pPr>
        <w:autoSpaceDE w:val="0"/>
        <w:autoSpaceDN w:val="0"/>
        <w:adjustRightInd w:val="0"/>
        <w:spacing w:after="0" w:line="240" w:lineRule="auto"/>
        <w:jc w:val="both"/>
        <w:rPr>
          <w:rFonts w:ascii="Arial" w:hAnsi="Arial" w:cs="Arial"/>
          <w:b/>
          <w:bCs/>
          <w:kern w:val="0"/>
          <w:sz w:val="22"/>
          <w:szCs w:val="22"/>
          <w14:ligatures w14:val="none"/>
        </w:rPr>
      </w:pPr>
    </w:p>
    <w:p w14:paraId="0943D167" w14:textId="77777777" w:rsidR="00796B42" w:rsidRPr="00824F1D" w:rsidRDefault="00796B42" w:rsidP="00824F1D">
      <w:pPr>
        <w:autoSpaceDE w:val="0"/>
        <w:autoSpaceDN w:val="0"/>
        <w:adjustRightInd w:val="0"/>
        <w:spacing w:after="0" w:line="240" w:lineRule="auto"/>
        <w:jc w:val="both"/>
        <w:rPr>
          <w:rFonts w:ascii="Arial" w:hAnsi="Arial" w:cs="Arial"/>
          <w:b/>
          <w:bCs/>
          <w:kern w:val="0"/>
          <w:sz w:val="22"/>
          <w:szCs w:val="22"/>
          <w14:ligatures w14:val="none"/>
        </w:rPr>
      </w:pPr>
    </w:p>
    <w:p w14:paraId="28D38C3B" w14:textId="77777777" w:rsidR="00796B42" w:rsidRPr="00824F1D" w:rsidRDefault="00796B42" w:rsidP="00824F1D">
      <w:pPr>
        <w:autoSpaceDE w:val="0"/>
        <w:autoSpaceDN w:val="0"/>
        <w:adjustRightInd w:val="0"/>
        <w:spacing w:after="0" w:line="240" w:lineRule="auto"/>
        <w:jc w:val="both"/>
        <w:rPr>
          <w:rFonts w:ascii="Arial" w:hAnsi="Arial" w:cs="Arial"/>
          <w:b/>
          <w:bCs/>
          <w:kern w:val="0"/>
          <w:sz w:val="22"/>
          <w:szCs w:val="22"/>
          <w14:ligatures w14:val="none"/>
        </w:rPr>
        <w:sectPr w:rsidR="00796B42" w:rsidRPr="00824F1D" w:rsidSect="005A0D21">
          <w:pgSz w:w="11906" w:h="16838"/>
          <w:pgMar w:top="1134" w:right="1134" w:bottom="1134" w:left="1134" w:header="720" w:footer="720" w:gutter="0"/>
          <w:cols w:space="720"/>
          <w:titlePg/>
          <w:docGrid w:linePitch="360"/>
        </w:sectPr>
      </w:pPr>
    </w:p>
    <w:p w14:paraId="56B78B06" w14:textId="77777777" w:rsidR="005A0D21" w:rsidRPr="00824F1D" w:rsidRDefault="005A0D21" w:rsidP="00824F1D">
      <w:pPr>
        <w:spacing w:after="0" w:line="240" w:lineRule="auto"/>
        <w:jc w:val="both"/>
        <w:rPr>
          <w:rFonts w:ascii="Arial" w:hAnsi="Arial" w:cs="Arial"/>
          <w:kern w:val="0"/>
          <w:sz w:val="22"/>
          <w:szCs w:val="22"/>
          <w14:ligatures w14:val="none"/>
        </w:rPr>
      </w:pPr>
    </w:p>
    <w:p w14:paraId="5A5D4BFB" w14:textId="77777777" w:rsidR="005A0D21" w:rsidRPr="00824F1D" w:rsidRDefault="005A0D21" w:rsidP="00824F1D">
      <w:pPr>
        <w:autoSpaceDE w:val="0"/>
        <w:autoSpaceDN w:val="0"/>
        <w:adjustRightInd w:val="0"/>
        <w:spacing w:after="0" w:line="240" w:lineRule="auto"/>
        <w:jc w:val="both"/>
        <w:rPr>
          <w:rFonts w:ascii="Arial" w:eastAsia="Calibri" w:hAnsi="Arial" w:cs="Arial"/>
          <w:b/>
          <w:bCs/>
          <w:kern w:val="0"/>
          <w:sz w:val="22"/>
          <w:szCs w:val="22"/>
          <w14:ligatures w14:val="none"/>
        </w:rPr>
      </w:pPr>
      <w:r w:rsidRPr="00824F1D">
        <w:rPr>
          <w:rFonts w:ascii="Arial" w:eastAsia="Calibri" w:hAnsi="Arial" w:cs="Arial"/>
          <w:b/>
          <w:bCs/>
          <w:kern w:val="0"/>
          <w:sz w:val="22"/>
          <w:szCs w:val="22"/>
          <w14:ligatures w14:val="none"/>
        </w:rPr>
        <w:t xml:space="preserve">Annexe 4. Modèle de garantie bancaire de soumission </w:t>
      </w:r>
    </w:p>
    <w:p w14:paraId="4838BE1D"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43E247E2"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Date : -----------------------------------------------</w:t>
      </w:r>
    </w:p>
    <w:p w14:paraId="7E8505DA" w14:textId="77777777" w:rsidR="00301290" w:rsidRDefault="00301290"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087C23B4" w14:textId="77777777" w:rsidR="00301290" w:rsidRDefault="00301290"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5AEC91C6" w14:textId="503E7E32"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Avis d’Appel d’offres No. :-----------------------</w:t>
      </w:r>
    </w:p>
    <w:p w14:paraId="40A14F9E"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07782F74"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[Nom de la banque et adresse de la banque d’émission] : -------------------------------------------------------</w:t>
      </w:r>
    </w:p>
    <w:p w14:paraId="28C11A75"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46154859" w14:textId="77777777" w:rsidR="00301290" w:rsidRDefault="00301290" w:rsidP="00824F1D">
      <w:pPr>
        <w:autoSpaceDE w:val="0"/>
        <w:autoSpaceDN w:val="0"/>
        <w:adjustRightInd w:val="0"/>
        <w:spacing w:after="0" w:line="240" w:lineRule="auto"/>
        <w:jc w:val="both"/>
        <w:rPr>
          <w:rFonts w:ascii="Arial" w:eastAsia="Calibri" w:hAnsi="Arial" w:cs="Arial"/>
          <w:b/>
          <w:bCs/>
          <w:kern w:val="0"/>
          <w:sz w:val="22"/>
          <w:szCs w:val="22"/>
          <w14:ligatures w14:val="none"/>
        </w:rPr>
      </w:pPr>
    </w:p>
    <w:p w14:paraId="1320BF84" w14:textId="1D725435"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b/>
          <w:bCs/>
          <w:kern w:val="0"/>
          <w:sz w:val="22"/>
          <w:szCs w:val="22"/>
          <w14:ligatures w14:val="none"/>
        </w:rPr>
        <w:t>Bénéficiaire : ----------------------------------------</w:t>
      </w:r>
      <w:r w:rsidRPr="00824F1D">
        <w:rPr>
          <w:rFonts w:ascii="Arial" w:eastAsia="Calibri" w:hAnsi="Arial" w:cs="Arial"/>
          <w:kern w:val="0"/>
          <w:sz w:val="22"/>
          <w:szCs w:val="22"/>
          <w14:ligatures w14:val="none"/>
        </w:rPr>
        <w:t>[nom et adresse de l’Acheteur]</w:t>
      </w:r>
    </w:p>
    <w:p w14:paraId="6A5FE997" w14:textId="77777777" w:rsidR="005A0D21" w:rsidRPr="00824F1D" w:rsidRDefault="005A0D21" w:rsidP="00824F1D">
      <w:pPr>
        <w:autoSpaceDE w:val="0"/>
        <w:autoSpaceDN w:val="0"/>
        <w:adjustRightInd w:val="0"/>
        <w:spacing w:after="0" w:line="240" w:lineRule="auto"/>
        <w:jc w:val="both"/>
        <w:rPr>
          <w:rFonts w:ascii="Arial" w:eastAsia="Calibri" w:hAnsi="Arial" w:cs="Arial"/>
          <w:b/>
          <w:bCs/>
          <w:kern w:val="0"/>
          <w:sz w:val="22"/>
          <w:szCs w:val="22"/>
          <w14:ligatures w14:val="none"/>
        </w:rPr>
      </w:pPr>
    </w:p>
    <w:p w14:paraId="7C91405C"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6B5F08F3"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Nous avons été informés que ------------------------------------[nom du Soumissionnaire] (ci-après dénommé « le Soumissionnaire ») a répondu à votre appel d’offres no. ----------- pour la fourniture de ----------------------[description des fournitures] et vous a soumis son offre en date du---------------------- [date du dépôt de l’offre] (ci-après dénommée « l’Offre »).</w:t>
      </w:r>
    </w:p>
    <w:p w14:paraId="37E7321D"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3B7A424D"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CONSIDERANT que vous avez stipulé que le Soumissionnaire devait vous fournir une garantie bancaire émise par une banque reconnue et du montant y indiqué à titre de garantie au cas où le Soumissionnaire : </w:t>
      </w:r>
    </w:p>
    <w:p w14:paraId="5C4E4D8D" w14:textId="77777777" w:rsidR="005A0D21" w:rsidRPr="00824F1D" w:rsidRDefault="005A0D21" w:rsidP="00824F1D">
      <w:pPr>
        <w:numPr>
          <w:ilvl w:val="0"/>
          <w:numId w:val="4"/>
        </w:num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 xml:space="preserve">S’abstiendrait de signer le contrat, s’il est tenu de le faire ; </w:t>
      </w:r>
    </w:p>
    <w:p w14:paraId="4302024C" w14:textId="77777777" w:rsidR="005A0D21" w:rsidRPr="00824F1D" w:rsidRDefault="005A0D21" w:rsidP="00824F1D">
      <w:pPr>
        <w:numPr>
          <w:ilvl w:val="0"/>
          <w:numId w:val="4"/>
        </w:numPr>
        <w:autoSpaceDE w:val="0"/>
        <w:autoSpaceDN w:val="0"/>
        <w:adjustRightInd w:val="0"/>
        <w:spacing w:before="120"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Rétracterait sa soumission postérieurement à la date d’ouverture des soumissions ;</w:t>
      </w:r>
    </w:p>
    <w:p w14:paraId="3F1F02EA" w14:textId="77777777" w:rsidR="005A0D21" w:rsidRPr="00824F1D" w:rsidRDefault="005A0D21" w:rsidP="00824F1D">
      <w:pPr>
        <w:numPr>
          <w:ilvl w:val="0"/>
          <w:numId w:val="4"/>
        </w:num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 xml:space="preserve">Ne se conformerait pas à une modification des exigences décidée par Cordaid Burundi en application des instructions aux Soumissionnaires ; </w:t>
      </w:r>
    </w:p>
    <w:p w14:paraId="23BF94AA" w14:textId="77777777" w:rsidR="005A0D21" w:rsidRPr="00824F1D" w:rsidRDefault="005A0D21" w:rsidP="00824F1D">
      <w:pPr>
        <w:numPr>
          <w:ilvl w:val="0"/>
          <w:numId w:val="4"/>
        </w:num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S’abstiendrait de fournir une garantie de bonne exécution, ainsi qu’il est prévu dans les Instructions aux Soumissionnaires.</w:t>
      </w:r>
    </w:p>
    <w:p w14:paraId="07B70671" w14:textId="77777777" w:rsidR="005A0D21" w:rsidRPr="00824F1D" w:rsidRDefault="005A0D21" w:rsidP="00824F1D">
      <w:pPr>
        <w:autoSpaceDE w:val="0"/>
        <w:autoSpaceDN w:val="0"/>
        <w:adjustRightInd w:val="0"/>
        <w:spacing w:before="120"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ET CONSIDERANT que nous avons accepté de délivrer au Soumissionnaire une telle garantie bancaire.</w:t>
      </w:r>
    </w:p>
    <w:p w14:paraId="137ED7DF" w14:textId="77777777" w:rsidR="005A0D21" w:rsidRPr="00824F1D" w:rsidRDefault="005A0D21" w:rsidP="00824F1D">
      <w:pPr>
        <w:spacing w:before="120" w:after="0" w:line="240" w:lineRule="auto"/>
        <w:jc w:val="both"/>
        <w:rPr>
          <w:rFonts w:ascii="Arial" w:eastAsia="Calibri" w:hAnsi="Arial" w:cs="Arial"/>
          <w:snapToGrid w:val="0"/>
          <w:kern w:val="0"/>
          <w:sz w:val="22"/>
          <w:szCs w:val="22"/>
          <w14:ligatures w14:val="none"/>
        </w:rPr>
      </w:pPr>
      <w:r w:rsidRPr="00824F1D">
        <w:rPr>
          <w:rFonts w:ascii="Arial" w:eastAsia="Calibri" w:hAnsi="Arial" w:cs="Arial"/>
          <w:kern w:val="0"/>
          <w:sz w:val="22"/>
          <w:szCs w:val="22"/>
          <w14:ligatures w14:val="none"/>
        </w:rPr>
        <w:t>CECI ETANT RAPPELE, nous déclarons par les présentes que nous nous portons garants et que nous sommes</w:t>
      </w:r>
      <w:r w:rsidRPr="00824F1D">
        <w:rPr>
          <w:rFonts w:ascii="Arial" w:eastAsia="Calibri" w:hAnsi="Arial" w:cs="Arial"/>
          <w:snapToGrid w:val="0"/>
          <w:kern w:val="0"/>
          <w:sz w:val="22"/>
          <w:szCs w:val="22"/>
          <w14:ligatures w14:val="none"/>
        </w:rPr>
        <w:t xml:space="preserve"> </w:t>
      </w:r>
      <w:r w:rsidRPr="00824F1D">
        <w:rPr>
          <w:rFonts w:ascii="Arial" w:eastAsia="Calibri" w:hAnsi="Arial" w:cs="Arial"/>
          <w:kern w:val="0"/>
          <w:sz w:val="22"/>
          <w:szCs w:val="22"/>
          <w14:ligatures w14:val="none"/>
        </w:rPr>
        <w:t>responsables envers vous, pour le compte du Soumissionnaire, dans la limite de [montant de la garantie] [en lettres et en chiffres],</w:t>
      </w:r>
      <w:r w:rsidRPr="00824F1D">
        <w:rPr>
          <w:rFonts w:ascii="Arial" w:eastAsia="Calibri" w:hAnsi="Arial" w:cs="Arial"/>
          <w:snapToGrid w:val="0"/>
          <w:kern w:val="0"/>
          <w:sz w:val="22"/>
          <w:szCs w:val="22"/>
          <w14:ligatures w14:val="none"/>
        </w:rPr>
        <w:t xml:space="preserve"> </w:t>
      </w:r>
      <w:r w:rsidRPr="00824F1D">
        <w:rPr>
          <w:rFonts w:ascii="Arial" w:eastAsia="Calibri" w:hAnsi="Arial" w:cs="Arial"/>
          <w:kern w:val="0"/>
          <w:sz w:val="22"/>
          <w:szCs w:val="22"/>
          <w14:ligatures w14:val="none"/>
        </w:rPr>
        <w:t>ladite somme étant payable dans les devises et les proportions de devises dans lesquelles le prix offert est payable, et nous nous engageons à vous payer, à première demande écrite de votre part et sans objection ou discussion, toute somme dans la limite de</w:t>
      </w:r>
      <w:r w:rsidRPr="00824F1D">
        <w:rPr>
          <w:rFonts w:ascii="Arial" w:eastAsia="Calibri" w:hAnsi="Arial" w:cs="Arial"/>
          <w:snapToGrid w:val="0"/>
          <w:kern w:val="0"/>
          <w:sz w:val="22"/>
          <w:szCs w:val="22"/>
          <w14:ligatures w14:val="none"/>
        </w:rPr>
        <w:t xml:space="preserve"> </w:t>
      </w:r>
      <w:r w:rsidRPr="00824F1D">
        <w:rPr>
          <w:rFonts w:ascii="Arial" w:eastAsia="Calibri" w:hAnsi="Arial" w:cs="Arial"/>
          <w:kern w:val="0"/>
          <w:sz w:val="22"/>
          <w:szCs w:val="22"/>
          <w14:ligatures w14:val="none"/>
        </w:rPr>
        <w:t>[montant de la garantie susmentionné]</w:t>
      </w:r>
      <w:r w:rsidRPr="00824F1D">
        <w:rPr>
          <w:rFonts w:ascii="Arial" w:eastAsia="Calibri" w:hAnsi="Arial" w:cs="Arial"/>
          <w:snapToGrid w:val="0"/>
          <w:kern w:val="0"/>
          <w:sz w:val="22"/>
          <w:szCs w:val="22"/>
          <w14:ligatures w14:val="none"/>
        </w:rPr>
        <w:t xml:space="preserve"> </w:t>
      </w:r>
      <w:r w:rsidRPr="00824F1D">
        <w:rPr>
          <w:rFonts w:ascii="Arial" w:eastAsia="Calibri" w:hAnsi="Arial" w:cs="Arial"/>
          <w:kern w:val="0"/>
          <w:sz w:val="22"/>
          <w:szCs w:val="22"/>
          <w14:ligatures w14:val="none"/>
        </w:rPr>
        <w:t>sans que vous ayez à prouver ou motiver votre demande en paiement</w:t>
      </w:r>
      <w:r w:rsidRPr="00824F1D">
        <w:rPr>
          <w:rFonts w:ascii="Arial" w:eastAsia="Calibri" w:hAnsi="Arial" w:cs="Arial"/>
          <w:snapToGrid w:val="0"/>
          <w:kern w:val="0"/>
          <w:sz w:val="22"/>
          <w:szCs w:val="22"/>
          <w14:ligatures w14:val="none"/>
        </w:rPr>
        <w:t>.</w:t>
      </w:r>
    </w:p>
    <w:p w14:paraId="042C500B"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 xml:space="preserve">La présente garantie sera valable pendant quarante-cinq (45) jours suivant l’expiration de l’Offre. </w:t>
      </w:r>
    </w:p>
    <w:p w14:paraId="33077B28" w14:textId="77777777" w:rsidR="005A0D21" w:rsidRPr="00824F1D" w:rsidRDefault="005A0D21" w:rsidP="00824F1D">
      <w:pPr>
        <w:spacing w:after="0" w:line="240" w:lineRule="auto"/>
        <w:jc w:val="both"/>
        <w:rPr>
          <w:rFonts w:ascii="Arial" w:eastAsia="Calibri" w:hAnsi="Arial" w:cs="Arial"/>
          <w:snapToGrid w:val="0"/>
          <w:kern w:val="0"/>
          <w:sz w:val="22"/>
          <w:szCs w:val="22"/>
          <w14:ligatures w14:val="none"/>
        </w:rPr>
      </w:pPr>
    </w:p>
    <w:p w14:paraId="410C7A1C"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16B55014"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Nom du représentant de la banque garante : -----------------------------------------------------------------------</w:t>
      </w:r>
    </w:p>
    <w:p w14:paraId="44CDC2D1"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4E1B248F" w14:textId="77777777" w:rsidR="00301290" w:rsidRDefault="00301290"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24B7A491" w14:textId="39856908"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r w:rsidRPr="00824F1D">
        <w:rPr>
          <w:rFonts w:ascii="Arial" w:eastAsia="Calibri" w:hAnsi="Arial" w:cs="Arial"/>
          <w:kern w:val="0"/>
          <w:sz w:val="22"/>
          <w:szCs w:val="22"/>
          <w14:ligatures w14:val="none"/>
        </w:rPr>
        <w:t>Fonction : ---------------------------------------------------------------------------------------------------------------------</w:t>
      </w:r>
    </w:p>
    <w:p w14:paraId="343123F2" w14:textId="77777777"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4500D215" w14:textId="77777777" w:rsidR="00301290" w:rsidRDefault="00301290"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4657CAB1" w14:textId="77777777" w:rsidR="00301290" w:rsidRDefault="00301290" w:rsidP="00824F1D">
      <w:pPr>
        <w:autoSpaceDE w:val="0"/>
        <w:autoSpaceDN w:val="0"/>
        <w:adjustRightInd w:val="0"/>
        <w:spacing w:after="0" w:line="240" w:lineRule="auto"/>
        <w:jc w:val="both"/>
        <w:rPr>
          <w:rFonts w:ascii="Arial" w:eastAsia="Calibri" w:hAnsi="Arial" w:cs="Arial"/>
          <w:kern w:val="0"/>
          <w:sz w:val="22"/>
          <w:szCs w:val="22"/>
          <w14:ligatures w14:val="none"/>
        </w:rPr>
      </w:pPr>
    </w:p>
    <w:p w14:paraId="5C3CC983" w14:textId="4B8848A5" w:rsidR="005A0D21" w:rsidRPr="00824F1D" w:rsidRDefault="005A0D21" w:rsidP="00824F1D">
      <w:pPr>
        <w:autoSpaceDE w:val="0"/>
        <w:autoSpaceDN w:val="0"/>
        <w:adjustRightInd w:val="0"/>
        <w:spacing w:after="0" w:line="240" w:lineRule="auto"/>
        <w:jc w:val="both"/>
        <w:rPr>
          <w:rFonts w:ascii="Arial" w:eastAsia="Calibri" w:hAnsi="Arial" w:cs="Arial"/>
          <w:kern w:val="0"/>
          <w:sz w:val="22"/>
          <w:szCs w:val="22"/>
          <w14:ligatures w14:val="none"/>
        </w:rPr>
        <w:sectPr w:rsidR="005A0D21" w:rsidRPr="00824F1D" w:rsidSect="005A0D21">
          <w:pgSz w:w="11906" w:h="16838"/>
          <w:pgMar w:top="1134" w:right="1134" w:bottom="1134" w:left="1134" w:header="720" w:footer="720" w:gutter="0"/>
          <w:cols w:space="720"/>
          <w:titlePg/>
          <w:docGrid w:linePitch="360"/>
        </w:sectPr>
      </w:pPr>
      <w:r w:rsidRPr="00824F1D">
        <w:rPr>
          <w:rFonts w:ascii="Arial" w:eastAsia="Calibri" w:hAnsi="Arial" w:cs="Arial"/>
          <w:kern w:val="0"/>
          <w:sz w:val="22"/>
          <w:szCs w:val="22"/>
          <w14:ligatures w14:val="none"/>
        </w:rPr>
        <w:t>Signature et cachet de la banque garant</w:t>
      </w:r>
    </w:p>
    <w:p w14:paraId="230B9530" w14:textId="77777777" w:rsidR="005A0D21" w:rsidRPr="00824F1D" w:rsidRDefault="005A0D21" w:rsidP="00824F1D">
      <w:pPr>
        <w:spacing w:after="0" w:line="240" w:lineRule="auto"/>
        <w:jc w:val="both"/>
        <w:rPr>
          <w:rFonts w:ascii="Arial" w:eastAsia="Calibri" w:hAnsi="Arial" w:cs="Arial"/>
          <w:snapToGrid w:val="0"/>
          <w:kern w:val="0"/>
          <w:sz w:val="22"/>
          <w:szCs w:val="22"/>
          <w14:ligatures w14:val="none"/>
        </w:rPr>
        <w:sectPr w:rsidR="005A0D21" w:rsidRPr="00824F1D" w:rsidSect="005A0D21">
          <w:type w:val="continuous"/>
          <w:pgSz w:w="11906" w:h="16838"/>
          <w:pgMar w:top="1134" w:right="1134" w:bottom="1134" w:left="1134" w:header="720" w:footer="720" w:gutter="0"/>
          <w:cols w:space="720"/>
          <w:titlePg/>
          <w:docGrid w:linePitch="360"/>
        </w:sectPr>
      </w:pPr>
    </w:p>
    <w:p w14:paraId="0E6709D0" w14:textId="77777777" w:rsidR="005A0D21" w:rsidRPr="00824F1D" w:rsidRDefault="005A0D21" w:rsidP="00824F1D">
      <w:pPr>
        <w:spacing w:after="0" w:line="240" w:lineRule="auto"/>
        <w:jc w:val="both"/>
        <w:rPr>
          <w:rFonts w:ascii="Arial" w:hAnsi="Arial" w:cs="Arial"/>
          <w:b/>
          <w:bCs/>
          <w:kern w:val="0"/>
          <w:sz w:val="22"/>
          <w:szCs w:val="22"/>
          <w14:ligatures w14:val="none"/>
        </w:rPr>
      </w:pPr>
    </w:p>
    <w:p w14:paraId="21F02CF5"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r w:rsidRPr="00824F1D">
        <w:rPr>
          <w:rFonts w:ascii="Arial" w:hAnsi="Arial" w:cs="Arial"/>
          <w:b/>
          <w:bCs/>
          <w:kern w:val="0"/>
          <w:sz w:val="22"/>
          <w:szCs w:val="22"/>
          <w14:ligatures w14:val="none"/>
        </w:rPr>
        <w:t xml:space="preserve">Annexe 5. Modèle de garantie bancaire de bonne exécution </w:t>
      </w:r>
    </w:p>
    <w:p w14:paraId="15F975EB"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1E2D73B7"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50BD07ED"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Date : -------------------------</w:t>
      </w:r>
    </w:p>
    <w:p w14:paraId="7EE5DDC5" w14:textId="77777777"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Avis d’Appel d’offres no : -------------------------------------------------------------------------------------------------</w:t>
      </w:r>
    </w:p>
    <w:p w14:paraId="5379C421" w14:textId="77777777" w:rsidR="005A0D21" w:rsidRPr="00824F1D" w:rsidRDefault="005A0D21" w:rsidP="00824F1D">
      <w:pPr>
        <w:autoSpaceDE w:val="0"/>
        <w:autoSpaceDN w:val="0"/>
        <w:adjustRightInd w:val="0"/>
        <w:spacing w:after="0" w:line="240" w:lineRule="auto"/>
        <w:ind w:left="4320" w:firstLine="720"/>
        <w:jc w:val="both"/>
        <w:rPr>
          <w:rFonts w:ascii="Arial" w:hAnsi="Arial" w:cs="Arial"/>
          <w:kern w:val="0"/>
          <w:sz w:val="22"/>
          <w:szCs w:val="22"/>
          <w14:ligatures w14:val="none"/>
        </w:rPr>
      </w:pPr>
    </w:p>
    <w:p w14:paraId="0165FFAE"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 [nom de la banque et adresse de la banque d’émission]</w:t>
      </w:r>
    </w:p>
    <w:p w14:paraId="410E79F2"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63691A8C"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b/>
          <w:bCs/>
          <w:kern w:val="0"/>
          <w:sz w:val="22"/>
          <w:szCs w:val="22"/>
          <w14:ligatures w14:val="none"/>
        </w:rPr>
        <w:t xml:space="preserve">Bénéficiaire </w:t>
      </w:r>
      <w:r w:rsidRPr="00824F1D">
        <w:rPr>
          <w:rFonts w:ascii="Arial" w:hAnsi="Arial" w:cs="Arial"/>
          <w:kern w:val="0"/>
          <w:sz w:val="22"/>
          <w:szCs w:val="22"/>
          <w14:ligatures w14:val="none"/>
        </w:rPr>
        <w:t>: ------------------------------------- [nom et adresse de l’Acheteur]</w:t>
      </w:r>
    </w:p>
    <w:p w14:paraId="522C45CC"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077E9441" w14:textId="77777777" w:rsidR="005A0D21" w:rsidRPr="00824F1D" w:rsidRDefault="005A0D21" w:rsidP="00824F1D">
      <w:pPr>
        <w:autoSpaceDE w:val="0"/>
        <w:autoSpaceDN w:val="0"/>
        <w:adjustRightInd w:val="0"/>
        <w:spacing w:after="0" w:line="240" w:lineRule="auto"/>
        <w:jc w:val="both"/>
        <w:rPr>
          <w:rFonts w:ascii="Arial" w:hAnsi="Arial" w:cs="Arial"/>
          <w:b/>
          <w:bCs/>
          <w:kern w:val="0"/>
          <w:sz w:val="22"/>
          <w:szCs w:val="22"/>
          <w14:ligatures w14:val="none"/>
        </w:rPr>
      </w:pPr>
    </w:p>
    <w:p w14:paraId="1E0A3FBB"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Garantie de bonne exécution N</w:t>
      </w:r>
      <w:r w:rsidRPr="00824F1D">
        <w:rPr>
          <w:rFonts w:ascii="Arial" w:hAnsi="Arial" w:cs="Arial"/>
          <w:kern w:val="0"/>
          <w:sz w:val="22"/>
          <w:szCs w:val="22"/>
          <w:vertAlign w:val="superscript"/>
          <w14:ligatures w14:val="none"/>
        </w:rPr>
        <w:t>o</w:t>
      </w:r>
      <w:r w:rsidRPr="00824F1D">
        <w:rPr>
          <w:rFonts w:ascii="Arial" w:hAnsi="Arial" w:cs="Arial"/>
          <w:kern w:val="0"/>
          <w:sz w:val="22"/>
          <w:szCs w:val="22"/>
          <w14:ligatures w14:val="none"/>
        </w:rPr>
        <w:t>. :----------------------------</w:t>
      </w:r>
    </w:p>
    <w:p w14:paraId="0A3BB2AB" w14:textId="77777777"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Nous avons été informés que -------------------------------[nom du Fournisseur] (ci-après dénommé « le Fournisseur ») a conclu avec vous le Marché no. --------- en date du ------- pour la fourniture de ------------------------- [description des fournitures] (ci-après dénommée « le Marché »).</w:t>
      </w:r>
    </w:p>
    <w:p w14:paraId="2F41F368" w14:textId="77777777"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b/>
          <w:bCs/>
          <w:kern w:val="0"/>
          <w:sz w:val="22"/>
          <w:szCs w:val="22"/>
          <w14:ligatures w14:val="none"/>
        </w:rPr>
        <w:t>De plus, nous comprenons qu’une garantie de bonne exécution est exigée en vertu des conditions du Marché</w:t>
      </w:r>
      <w:r w:rsidRPr="00824F1D">
        <w:rPr>
          <w:rFonts w:ascii="Arial" w:hAnsi="Arial" w:cs="Arial"/>
          <w:kern w:val="0"/>
          <w:sz w:val="22"/>
          <w:szCs w:val="22"/>
          <w14:ligatures w14:val="none"/>
        </w:rPr>
        <w:t>.</w:t>
      </w:r>
    </w:p>
    <w:p w14:paraId="1023B9D8"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 xml:space="preserve">A la demande du Fournisseur, nous ------------------- [nom de la banque] nous engageons par la présente, sans réserve et irrévocablement, à vous payer à première demande, toute somme d’argent que vous pourriez réclamer dans la limite de -----------------[insérer la somme en chiffres] ---------------- [insérer la somme en lettres]. </w:t>
      </w:r>
    </w:p>
    <w:p w14:paraId="459D5DDF" w14:textId="77777777" w:rsidR="005A0D21" w:rsidRPr="00824F1D" w:rsidRDefault="005A0D21" w:rsidP="00824F1D">
      <w:pPr>
        <w:autoSpaceDE w:val="0"/>
        <w:autoSpaceDN w:val="0"/>
        <w:adjustRightInd w:val="0"/>
        <w:spacing w:before="120"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Votre demande en paiement doit être accompagnée d’une déclaration attestant que le soumissionnaire ne se conforme pas aux conditions du Marché, sans que vous ayez à prouver ou à donner les raisons ou le motif de votre demande ou du montant indiqué dans votre demande.</w:t>
      </w:r>
    </w:p>
    <w:p w14:paraId="41271C03"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La présente garantie expire au plus tard le ----------------, et toute demande de paiement doit être reçue à cette date au plus tard.</w:t>
      </w:r>
    </w:p>
    <w:p w14:paraId="146A7D6D"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545A8C5F"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30C8072F"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Nom du représentant de la banque garante : -----------------------------------------------------------------------</w:t>
      </w:r>
    </w:p>
    <w:p w14:paraId="04C8546B"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114DF526" w14:textId="77777777" w:rsidR="00301290" w:rsidRDefault="00301290" w:rsidP="00824F1D">
      <w:pPr>
        <w:autoSpaceDE w:val="0"/>
        <w:autoSpaceDN w:val="0"/>
        <w:adjustRightInd w:val="0"/>
        <w:spacing w:after="0" w:line="240" w:lineRule="auto"/>
        <w:jc w:val="both"/>
        <w:rPr>
          <w:rFonts w:ascii="Arial" w:hAnsi="Arial" w:cs="Arial"/>
          <w:kern w:val="0"/>
          <w:sz w:val="22"/>
          <w:szCs w:val="22"/>
          <w14:ligatures w14:val="none"/>
        </w:rPr>
      </w:pPr>
    </w:p>
    <w:p w14:paraId="1E897F69" w14:textId="77777777" w:rsidR="00301290" w:rsidRDefault="00301290" w:rsidP="00824F1D">
      <w:pPr>
        <w:autoSpaceDE w:val="0"/>
        <w:autoSpaceDN w:val="0"/>
        <w:adjustRightInd w:val="0"/>
        <w:spacing w:after="0" w:line="240" w:lineRule="auto"/>
        <w:jc w:val="both"/>
        <w:rPr>
          <w:rFonts w:ascii="Arial" w:hAnsi="Arial" w:cs="Arial"/>
          <w:kern w:val="0"/>
          <w:sz w:val="22"/>
          <w:szCs w:val="22"/>
          <w14:ligatures w14:val="none"/>
        </w:rPr>
      </w:pPr>
    </w:p>
    <w:p w14:paraId="145B4525" w14:textId="76C27EDB"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Fonction : ---------------------------------------------------------------------------------------------------------------------</w:t>
      </w:r>
    </w:p>
    <w:p w14:paraId="0C785FBB" w14:textId="77777777" w:rsidR="005A0D21" w:rsidRPr="00824F1D" w:rsidRDefault="005A0D21" w:rsidP="00824F1D">
      <w:pPr>
        <w:autoSpaceDE w:val="0"/>
        <w:autoSpaceDN w:val="0"/>
        <w:adjustRightInd w:val="0"/>
        <w:spacing w:after="0" w:line="240" w:lineRule="auto"/>
        <w:jc w:val="both"/>
        <w:rPr>
          <w:rFonts w:ascii="Arial" w:hAnsi="Arial" w:cs="Arial"/>
          <w:kern w:val="0"/>
          <w:sz w:val="22"/>
          <w:szCs w:val="22"/>
          <w14:ligatures w14:val="none"/>
        </w:rPr>
      </w:pPr>
    </w:p>
    <w:p w14:paraId="6F05FD41" w14:textId="77777777" w:rsidR="00301290" w:rsidRDefault="00301290" w:rsidP="00824F1D">
      <w:pPr>
        <w:autoSpaceDE w:val="0"/>
        <w:autoSpaceDN w:val="0"/>
        <w:adjustRightInd w:val="0"/>
        <w:spacing w:after="0" w:line="240" w:lineRule="auto"/>
        <w:jc w:val="both"/>
        <w:rPr>
          <w:rFonts w:ascii="Arial" w:hAnsi="Arial" w:cs="Arial"/>
          <w:kern w:val="0"/>
          <w:sz w:val="22"/>
          <w:szCs w:val="22"/>
          <w14:ligatures w14:val="none"/>
        </w:rPr>
      </w:pPr>
    </w:p>
    <w:p w14:paraId="28FFDF75" w14:textId="77777777" w:rsidR="00301290" w:rsidRDefault="00301290" w:rsidP="00824F1D">
      <w:pPr>
        <w:autoSpaceDE w:val="0"/>
        <w:autoSpaceDN w:val="0"/>
        <w:adjustRightInd w:val="0"/>
        <w:spacing w:after="0" w:line="240" w:lineRule="auto"/>
        <w:jc w:val="both"/>
        <w:rPr>
          <w:rFonts w:ascii="Arial" w:hAnsi="Arial" w:cs="Arial"/>
          <w:kern w:val="0"/>
          <w:sz w:val="22"/>
          <w:szCs w:val="22"/>
          <w14:ligatures w14:val="none"/>
        </w:rPr>
      </w:pPr>
    </w:p>
    <w:p w14:paraId="00FD40C2" w14:textId="53D18C4A" w:rsidR="005A0D21" w:rsidRDefault="005A0D21" w:rsidP="00824F1D">
      <w:pPr>
        <w:autoSpaceDE w:val="0"/>
        <w:autoSpaceDN w:val="0"/>
        <w:adjustRightInd w:val="0"/>
        <w:spacing w:after="0" w:line="240" w:lineRule="auto"/>
        <w:jc w:val="both"/>
        <w:rPr>
          <w:rFonts w:ascii="Arial" w:hAnsi="Arial" w:cs="Arial"/>
          <w:kern w:val="0"/>
          <w:sz w:val="22"/>
          <w:szCs w:val="22"/>
          <w14:ligatures w14:val="none"/>
        </w:rPr>
      </w:pPr>
      <w:r w:rsidRPr="00824F1D">
        <w:rPr>
          <w:rFonts w:ascii="Arial" w:hAnsi="Arial" w:cs="Arial"/>
          <w:kern w:val="0"/>
          <w:sz w:val="22"/>
          <w:szCs w:val="22"/>
          <w14:ligatures w14:val="none"/>
        </w:rPr>
        <w:t>Signature et cachet de la banque garante</w:t>
      </w:r>
    </w:p>
    <w:p w14:paraId="3A3DFF2B"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107D87AB"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0444FB19"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6D51BEB0"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3F651839"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717AA5A6"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533FE803"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0E20C4D9"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371E2F08"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26F5C29A"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0EA15DB5"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649BE532"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6C6DE9B1"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70E81144"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0AEC1CB9"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40A4667B" w14:textId="77777777" w:rsidR="00D04CD0" w:rsidRDefault="00D04CD0" w:rsidP="00824F1D">
      <w:pPr>
        <w:autoSpaceDE w:val="0"/>
        <w:autoSpaceDN w:val="0"/>
        <w:adjustRightInd w:val="0"/>
        <w:spacing w:after="0" w:line="240" w:lineRule="auto"/>
        <w:jc w:val="both"/>
        <w:rPr>
          <w:rFonts w:ascii="Arial" w:hAnsi="Arial" w:cs="Arial"/>
          <w:kern w:val="0"/>
          <w:sz w:val="22"/>
          <w:szCs w:val="22"/>
          <w14:ligatures w14:val="none"/>
        </w:rPr>
      </w:pPr>
    </w:p>
    <w:p w14:paraId="5F7F2267" w14:textId="1CD34164" w:rsidR="004A21D7" w:rsidRPr="003A76BC" w:rsidRDefault="004A21D7" w:rsidP="004A21D7">
      <w:pPr>
        <w:spacing w:after="0" w:line="240" w:lineRule="auto"/>
        <w:jc w:val="both"/>
        <w:rPr>
          <w:rFonts w:ascii="Arial" w:hAnsi="Arial" w:cs="Arial"/>
          <w:b/>
          <w:bCs/>
          <w:sz w:val="22"/>
          <w:szCs w:val="22"/>
          <w:lang w:eastAsia="de-DE"/>
        </w:rPr>
      </w:pPr>
      <w:r w:rsidRPr="003A76BC">
        <w:rPr>
          <w:rStyle w:val="normaltextrun"/>
          <w:rFonts w:ascii="Arial" w:hAnsi="Arial" w:cs="Arial"/>
          <w:b/>
          <w:bCs/>
          <w:sz w:val="22"/>
          <w:szCs w:val="22"/>
          <w:lang w:eastAsia="de-DE"/>
        </w:rPr>
        <w:t xml:space="preserve">Annexe </w:t>
      </w:r>
      <w:r w:rsidR="004A5331">
        <w:rPr>
          <w:rStyle w:val="normaltextrun"/>
          <w:rFonts w:ascii="Arial" w:hAnsi="Arial" w:cs="Arial"/>
          <w:b/>
          <w:bCs/>
          <w:sz w:val="22"/>
          <w:szCs w:val="22"/>
          <w:lang w:eastAsia="de-DE"/>
        </w:rPr>
        <w:t>6</w:t>
      </w:r>
      <w:r w:rsidRPr="003A76BC">
        <w:rPr>
          <w:rStyle w:val="normaltextrun"/>
          <w:rFonts w:ascii="Arial" w:hAnsi="Arial" w:cs="Arial"/>
          <w:b/>
          <w:bCs/>
          <w:sz w:val="22"/>
          <w:szCs w:val="22"/>
          <w:lang w:eastAsia="de-DE"/>
        </w:rPr>
        <w:t>.</w:t>
      </w:r>
      <w:r>
        <w:rPr>
          <w:rStyle w:val="normaltextrun"/>
          <w:rFonts w:ascii="Arial" w:hAnsi="Arial" w:cs="Arial"/>
          <w:b/>
          <w:bCs/>
          <w:sz w:val="22"/>
          <w:szCs w:val="22"/>
          <w:lang w:eastAsia="de-DE"/>
        </w:rPr>
        <w:t xml:space="preserve"> </w:t>
      </w:r>
      <w:r w:rsidRPr="00D938BD">
        <w:rPr>
          <w:rFonts w:ascii="Arial" w:hAnsi="Arial" w:cs="Arial"/>
          <w:b/>
          <w:bCs/>
          <w:sz w:val="22"/>
          <w:szCs w:val="22"/>
          <w:lang w:eastAsia="de-DE"/>
        </w:rPr>
        <w:t>DÉCLARATION POUR LES CANDIDATS ET SOUMISSIONNAIRES</w:t>
      </w:r>
    </w:p>
    <w:p w14:paraId="2B57A5BB" w14:textId="77777777" w:rsidR="004A21D7" w:rsidRPr="002A0917" w:rsidRDefault="004A21D7" w:rsidP="004A21D7">
      <w:pPr>
        <w:spacing w:after="0" w:line="240" w:lineRule="auto"/>
        <w:jc w:val="both"/>
        <w:rPr>
          <w:rFonts w:ascii="Arial" w:hAnsi="Arial" w:cs="Arial"/>
          <w:sz w:val="22"/>
          <w:szCs w:val="22"/>
          <w:lang w:eastAsia="de-DE"/>
        </w:rPr>
      </w:pPr>
    </w:p>
    <w:p w14:paraId="5C7DC861" w14:textId="77777777" w:rsidR="004A21D7" w:rsidRPr="003A76BC" w:rsidRDefault="004A21D7" w:rsidP="004A21D7">
      <w:pPr>
        <w:spacing w:after="0" w:line="240" w:lineRule="auto"/>
        <w:jc w:val="both"/>
        <w:rPr>
          <w:rStyle w:val="normaltextrun"/>
          <w:rFonts w:ascii="Arial" w:hAnsi="Arial" w:cs="Arial"/>
          <w:sz w:val="22"/>
          <w:szCs w:val="22"/>
          <w:lang w:eastAsia="de-DE"/>
        </w:rPr>
      </w:pPr>
      <w:r w:rsidRPr="002A0917">
        <w:rPr>
          <w:rFonts w:ascii="Arial" w:hAnsi="Arial" w:cs="Arial"/>
          <w:sz w:val="22"/>
          <w:szCs w:val="22"/>
          <w:lang w:eastAsia="de-DE"/>
        </w:rPr>
        <w:t xml:space="preserve">Je/nous déclarons par la présente que [nom complet du candidat, soumissionnaire], établi à [ville et </w:t>
      </w:r>
      <w:r w:rsidRPr="003A76BC">
        <w:rPr>
          <w:rFonts w:ascii="Arial" w:hAnsi="Arial" w:cs="Arial"/>
          <w:sz w:val="22"/>
          <w:szCs w:val="22"/>
          <w:lang w:eastAsia="de-DE"/>
        </w:rPr>
        <w:t>pays d’établissement</w:t>
      </w:r>
      <w:r w:rsidRPr="002A0917">
        <w:rPr>
          <w:rFonts w:ascii="Arial" w:hAnsi="Arial" w:cs="Arial"/>
          <w:sz w:val="22"/>
          <w:szCs w:val="22"/>
          <w:lang w:eastAsia="de-DE"/>
        </w:rPr>
        <w:t>] accepte de participer à la préparation de [la procédure d'appel d'offres/de passation de marché ouverte]</w:t>
      </w:r>
      <w:r w:rsidRPr="003A76BC">
        <w:rPr>
          <w:rFonts w:ascii="Arial" w:hAnsi="Arial" w:cs="Arial"/>
          <w:sz w:val="22"/>
          <w:szCs w:val="22"/>
          <w:lang w:eastAsia="de-DE"/>
        </w:rPr>
        <w:t xml:space="preserve"> susmentionnée dans le respect des principes et des déclarations faites ci-dessous et est pleinement conscient que tout manquement à ces derniers pourrait entraîner son exclusion de [la procédure d'appel d'offres/de passation de marché] et le rejet de son [offre/soumission].</w:t>
      </w:r>
    </w:p>
    <w:p w14:paraId="607D1C16" w14:textId="77777777" w:rsidR="004A21D7" w:rsidRPr="003A76BC" w:rsidRDefault="004A21D7" w:rsidP="004A21D7">
      <w:pPr>
        <w:spacing w:after="0" w:line="240" w:lineRule="auto"/>
        <w:jc w:val="both"/>
        <w:rPr>
          <w:rStyle w:val="normaltextrun"/>
          <w:rFonts w:ascii="Arial" w:hAnsi="Arial" w:cs="Arial"/>
          <w:b/>
          <w:bCs/>
          <w:sz w:val="22"/>
          <w:szCs w:val="22"/>
          <w:lang w:eastAsia="de-DE"/>
        </w:rPr>
      </w:pPr>
    </w:p>
    <w:p w14:paraId="3AAB5295" w14:textId="77777777" w:rsidR="004A21D7" w:rsidRPr="003A76BC" w:rsidRDefault="004A21D7" w:rsidP="004A21D7">
      <w:pPr>
        <w:spacing w:after="0" w:line="240" w:lineRule="auto"/>
        <w:jc w:val="both"/>
        <w:rPr>
          <w:rFonts w:ascii="Arial" w:hAnsi="Arial" w:cs="Arial"/>
          <w:b/>
          <w:bCs/>
          <w:sz w:val="22"/>
          <w:szCs w:val="22"/>
          <w:lang w:eastAsia="de-DE"/>
        </w:rPr>
      </w:pPr>
      <w:r w:rsidRPr="00536E8A">
        <w:rPr>
          <w:rFonts w:ascii="Arial" w:hAnsi="Arial" w:cs="Arial"/>
          <w:b/>
          <w:bCs/>
          <w:sz w:val="22"/>
          <w:szCs w:val="22"/>
          <w:lang w:eastAsia="de-DE"/>
        </w:rPr>
        <w:t>NORMES ENVIRONNEMENTALES</w:t>
      </w:r>
    </w:p>
    <w:p w14:paraId="598BE8C2" w14:textId="77777777" w:rsidR="004A21D7" w:rsidRPr="00536E8A" w:rsidRDefault="004A21D7" w:rsidP="004A21D7">
      <w:pPr>
        <w:spacing w:after="0" w:line="240" w:lineRule="auto"/>
        <w:jc w:val="both"/>
        <w:rPr>
          <w:rFonts w:ascii="Arial" w:hAnsi="Arial" w:cs="Arial"/>
          <w:sz w:val="22"/>
          <w:szCs w:val="22"/>
          <w:lang w:eastAsia="de-DE"/>
        </w:rPr>
      </w:pPr>
    </w:p>
    <w:p w14:paraId="676D3104" w14:textId="77777777" w:rsidR="004A21D7" w:rsidRPr="00536E8A" w:rsidRDefault="004A21D7" w:rsidP="004A21D7">
      <w:pPr>
        <w:spacing w:after="0" w:line="240" w:lineRule="auto"/>
        <w:jc w:val="both"/>
        <w:rPr>
          <w:rFonts w:ascii="Arial" w:hAnsi="Arial" w:cs="Arial"/>
          <w:sz w:val="22"/>
          <w:szCs w:val="22"/>
          <w:lang w:eastAsia="de-DE"/>
        </w:rPr>
      </w:pPr>
      <w:r w:rsidRPr="00536E8A">
        <w:rPr>
          <w:rFonts w:ascii="Arial" w:hAnsi="Arial" w:cs="Arial"/>
          <w:sz w:val="22"/>
          <w:szCs w:val="22"/>
          <w:lang w:eastAsia="de-DE"/>
        </w:rPr>
        <w:t>Les fournisseurs doivent au minimum se conformer à toutes les exigences légales et autres exigences réglementaires relatives</w:t>
      </w:r>
      <w:r w:rsidRPr="007E7AC8">
        <w:rPr>
          <w:rFonts w:ascii="Arial" w:hAnsi="Arial" w:cs="Arial"/>
          <w:sz w:val="22"/>
          <w:szCs w:val="22"/>
          <w:lang w:eastAsia="de-DE"/>
        </w:rPr>
        <w:t xml:space="preserve"> </w:t>
      </w:r>
      <w:r w:rsidRPr="00536E8A">
        <w:rPr>
          <w:rFonts w:ascii="Arial" w:hAnsi="Arial" w:cs="Arial"/>
          <w:sz w:val="22"/>
          <w:szCs w:val="22"/>
          <w:lang w:eastAsia="de-DE"/>
        </w:rPr>
        <w:t>aux impacts environnementaux de leur activité et doivent viser à répondre au moins aux points suivants :</w:t>
      </w:r>
    </w:p>
    <w:p w14:paraId="62FE5EC9" w14:textId="77777777" w:rsidR="004A21D7" w:rsidRPr="003A76BC" w:rsidRDefault="004A21D7" w:rsidP="004A21D7">
      <w:pPr>
        <w:spacing w:after="0" w:line="240" w:lineRule="auto"/>
        <w:jc w:val="both"/>
        <w:rPr>
          <w:rFonts w:ascii="Arial" w:hAnsi="Arial" w:cs="Arial"/>
          <w:b/>
          <w:bCs/>
          <w:sz w:val="22"/>
          <w:szCs w:val="22"/>
          <w:lang w:eastAsia="de-DE"/>
        </w:rPr>
      </w:pPr>
    </w:p>
    <w:p w14:paraId="53873A48" w14:textId="77777777" w:rsidR="004A21D7" w:rsidRPr="003A76BC" w:rsidRDefault="004A21D7" w:rsidP="004A21D7">
      <w:pPr>
        <w:spacing w:after="0" w:line="240" w:lineRule="auto"/>
        <w:jc w:val="both"/>
        <w:rPr>
          <w:rFonts w:ascii="Arial" w:hAnsi="Arial" w:cs="Arial"/>
          <w:b/>
          <w:bCs/>
          <w:sz w:val="22"/>
          <w:szCs w:val="22"/>
          <w:lang w:eastAsia="de-DE"/>
        </w:rPr>
      </w:pPr>
      <w:r w:rsidRPr="00536E8A">
        <w:rPr>
          <w:rFonts w:ascii="Arial" w:hAnsi="Arial" w:cs="Arial"/>
          <w:b/>
          <w:bCs/>
          <w:sz w:val="22"/>
          <w:szCs w:val="22"/>
          <w:lang w:eastAsia="de-DE"/>
        </w:rPr>
        <w:t>Consommation d'énergie</w:t>
      </w:r>
    </w:p>
    <w:p w14:paraId="05D3C044" w14:textId="77777777" w:rsidR="004A21D7" w:rsidRPr="00536E8A" w:rsidRDefault="004A21D7" w:rsidP="004A21D7">
      <w:pPr>
        <w:spacing w:after="0" w:line="240" w:lineRule="auto"/>
        <w:jc w:val="both"/>
        <w:rPr>
          <w:rFonts w:ascii="Arial" w:hAnsi="Arial" w:cs="Arial"/>
          <w:b/>
          <w:bCs/>
          <w:sz w:val="22"/>
          <w:szCs w:val="22"/>
          <w:lang w:eastAsia="de-DE"/>
        </w:rPr>
      </w:pPr>
    </w:p>
    <w:p w14:paraId="27839798" w14:textId="77777777" w:rsidR="004A21D7" w:rsidRPr="007E7AC8" w:rsidRDefault="004A21D7" w:rsidP="004A21D7">
      <w:pPr>
        <w:spacing w:after="0" w:line="240" w:lineRule="auto"/>
        <w:jc w:val="both"/>
        <w:rPr>
          <w:rFonts w:ascii="Arial" w:hAnsi="Arial" w:cs="Arial"/>
          <w:sz w:val="22"/>
          <w:szCs w:val="22"/>
          <w:lang w:eastAsia="de-DE"/>
        </w:rPr>
      </w:pPr>
      <w:r w:rsidRPr="00536E8A">
        <w:rPr>
          <w:rFonts w:ascii="Arial" w:hAnsi="Arial" w:cs="Arial"/>
          <w:sz w:val="22"/>
          <w:szCs w:val="22"/>
          <w:lang w:eastAsia="de-DE"/>
        </w:rPr>
        <w:t>Tous les processus de production et de livraison, y compris l’utilisation du chauffage, de la ventilation, de l’éclairage,</w:t>
      </w:r>
      <w:r w:rsidRPr="007E7AC8">
        <w:rPr>
          <w:rFonts w:ascii="Arial" w:hAnsi="Arial" w:cs="Arial"/>
          <w:sz w:val="22"/>
          <w:szCs w:val="22"/>
          <w:lang w:eastAsia="de-DE"/>
        </w:rPr>
        <w:t xml:space="preserve"> </w:t>
      </w:r>
      <w:r w:rsidRPr="00536E8A">
        <w:rPr>
          <w:rFonts w:ascii="Arial" w:hAnsi="Arial" w:cs="Arial"/>
          <w:sz w:val="22"/>
          <w:szCs w:val="22"/>
          <w:lang w:eastAsia="de-DE"/>
        </w:rPr>
        <w:t>des systèmes informatiques et du transport, sont basés sur la nécessité de maximiser l’utilisation efficace de l’énergie</w:t>
      </w:r>
      <w:r w:rsidRPr="007E7AC8">
        <w:rPr>
          <w:rFonts w:ascii="Arial" w:hAnsi="Arial" w:cs="Arial"/>
          <w:sz w:val="22"/>
          <w:szCs w:val="22"/>
          <w:lang w:eastAsia="de-DE"/>
        </w:rPr>
        <w:t xml:space="preserve"> </w:t>
      </w:r>
      <w:r w:rsidRPr="00536E8A">
        <w:rPr>
          <w:rFonts w:ascii="Arial" w:hAnsi="Arial" w:cs="Arial"/>
          <w:sz w:val="22"/>
          <w:szCs w:val="22"/>
          <w:lang w:eastAsia="de-DE"/>
        </w:rPr>
        <w:t>et de minimiser les émissions nocives.</w:t>
      </w:r>
    </w:p>
    <w:p w14:paraId="7E5B601B" w14:textId="77777777" w:rsidR="004A21D7" w:rsidRPr="00536E8A" w:rsidRDefault="004A21D7" w:rsidP="004A21D7">
      <w:pPr>
        <w:spacing w:after="0" w:line="240" w:lineRule="auto"/>
        <w:jc w:val="both"/>
        <w:rPr>
          <w:rFonts w:ascii="Arial" w:hAnsi="Arial" w:cs="Arial"/>
          <w:b/>
          <w:bCs/>
          <w:sz w:val="22"/>
          <w:szCs w:val="22"/>
          <w:lang w:eastAsia="de-DE"/>
        </w:rPr>
      </w:pPr>
    </w:p>
    <w:p w14:paraId="1282ED5D" w14:textId="77777777" w:rsidR="004A21D7" w:rsidRPr="003A76BC" w:rsidRDefault="004A21D7" w:rsidP="004A21D7">
      <w:pPr>
        <w:spacing w:after="0" w:line="240" w:lineRule="auto"/>
        <w:jc w:val="both"/>
        <w:rPr>
          <w:rFonts w:ascii="Arial" w:hAnsi="Arial" w:cs="Arial"/>
          <w:b/>
          <w:bCs/>
          <w:sz w:val="22"/>
          <w:szCs w:val="22"/>
          <w:lang w:eastAsia="de-DE"/>
        </w:rPr>
      </w:pPr>
      <w:r w:rsidRPr="00536E8A">
        <w:rPr>
          <w:rFonts w:ascii="Arial" w:hAnsi="Arial" w:cs="Arial"/>
          <w:b/>
          <w:bCs/>
          <w:sz w:val="22"/>
          <w:szCs w:val="22"/>
          <w:lang w:eastAsia="de-DE"/>
        </w:rPr>
        <w:t>Gestion des déchets</w:t>
      </w:r>
    </w:p>
    <w:p w14:paraId="43D8BE82" w14:textId="77777777" w:rsidR="004A21D7" w:rsidRPr="00536E8A" w:rsidRDefault="004A21D7" w:rsidP="004A21D7">
      <w:pPr>
        <w:spacing w:after="0" w:line="240" w:lineRule="auto"/>
        <w:jc w:val="both"/>
        <w:rPr>
          <w:rFonts w:ascii="Arial" w:hAnsi="Arial" w:cs="Arial"/>
          <w:b/>
          <w:bCs/>
          <w:sz w:val="22"/>
          <w:szCs w:val="22"/>
          <w:lang w:eastAsia="de-DE"/>
        </w:rPr>
      </w:pPr>
    </w:p>
    <w:p w14:paraId="6D116421" w14:textId="77777777" w:rsidR="004A21D7" w:rsidRPr="007E7AC8" w:rsidRDefault="004A21D7" w:rsidP="004A21D7">
      <w:pPr>
        <w:spacing w:after="0" w:line="240" w:lineRule="auto"/>
        <w:jc w:val="both"/>
        <w:rPr>
          <w:rStyle w:val="normaltextrun"/>
          <w:rFonts w:ascii="Arial" w:hAnsi="Arial" w:cs="Arial"/>
          <w:sz w:val="22"/>
          <w:szCs w:val="22"/>
          <w:lang w:eastAsia="de-DE"/>
        </w:rPr>
      </w:pPr>
      <w:r w:rsidRPr="00536E8A">
        <w:rPr>
          <w:rFonts w:ascii="Arial" w:hAnsi="Arial" w:cs="Arial"/>
          <w:sz w:val="22"/>
          <w:szCs w:val="22"/>
          <w:lang w:eastAsia="de-DE"/>
        </w:rPr>
        <w:t>Les déchets sont réduits au minimum et les articles sont recyclés chaque fois que cela est possible. Des contrôles efficaces des</w:t>
      </w:r>
      <w:r w:rsidRPr="007E7AC8">
        <w:rPr>
          <w:rFonts w:ascii="Arial" w:hAnsi="Arial" w:cs="Arial"/>
          <w:sz w:val="22"/>
          <w:szCs w:val="22"/>
          <w:lang w:eastAsia="de-DE"/>
        </w:rPr>
        <w:t xml:space="preserve"> </w:t>
      </w:r>
      <w:r w:rsidRPr="00536E8A">
        <w:rPr>
          <w:rFonts w:ascii="Arial" w:hAnsi="Arial" w:cs="Arial"/>
          <w:sz w:val="22"/>
          <w:szCs w:val="22"/>
          <w:lang w:eastAsia="de-DE"/>
        </w:rPr>
        <w:t>déchets concernant la pollution du sol, de l'air et de l'eau sont adoptés. Dans le cas de matières dangereuses, des plans</w:t>
      </w:r>
      <w:r w:rsidRPr="007E7AC8">
        <w:rPr>
          <w:rFonts w:ascii="Arial" w:hAnsi="Arial" w:cs="Arial"/>
          <w:sz w:val="22"/>
          <w:szCs w:val="22"/>
          <w:lang w:eastAsia="de-DE"/>
        </w:rPr>
        <w:t xml:space="preserve"> d'intervention d'urgence sont en place.</w:t>
      </w:r>
    </w:p>
    <w:p w14:paraId="4F3B3D33" w14:textId="77777777" w:rsidR="004A21D7" w:rsidRPr="003A76BC" w:rsidRDefault="004A21D7" w:rsidP="004A21D7">
      <w:pPr>
        <w:spacing w:after="0" w:line="240" w:lineRule="auto"/>
        <w:jc w:val="both"/>
        <w:rPr>
          <w:rStyle w:val="normaltextrun"/>
          <w:rFonts w:ascii="Arial" w:hAnsi="Arial" w:cs="Arial"/>
          <w:b/>
          <w:bCs/>
          <w:sz w:val="22"/>
          <w:szCs w:val="22"/>
          <w:lang w:eastAsia="de-DE"/>
        </w:rPr>
      </w:pPr>
    </w:p>
    <w:p w14:paraId="2EA7A711" w14:textId="77777777" w:rsidR="004A21D7" w:rsidRPr="003A76BC" w:rsidRDefault="004A21D7" w:rsidP="004A21D7">
      <w:pPr>
        <w:spacing w:after="0" w:line="240" w:lineRule="auto"/>
        <w:jc w:val="both"/>
        <w:rPr>
          <w:rFonts w:ascii="Arial" w:hAnsi="Arial" w:cs="Arial"/>
          <w:b/>
          <w:bCs/>
          <w:sz w:val="22"/>
          <w:szCs w:val="22"/>
          <w:lang w:eastAsia="de-DE"/>
        </w:rPr>
      </w:pPr>
      <w:r w:rsidRPr="007A2781">
        <w:rPr>
          <w:rFonts w:ascii="Arial" w:hAnsi="Arial" w:cs="Arial"/>
          <w:b/>
          <w:bCs/>
          <w:sz w:val="22"/>
          <w:szCs w:val="22"/>
          <w:lang w:eastAsia="de-DE"/>
        </w:rPr>
        <w:t>Emballage et papier</w:t>
      </w:r>
    </w:p>
    <w:p w14:paraId="70C11356" w14:textId="77777777" w:rsidR="004A21D7" w:rsidRPr="007A2781" w:rsidRDefault="004A21D7" w:rsidP="004A21D7">
      <w:pPr>
        <w:spacing w:after="0" w:line="240" w:lineRule="auto"/>
        <w:jc w:val="both"/>
        <w:rPr>
          <w:rFonts w:ascii="Arial" w:hAnsi="Arial" w:cs="Arial"/>
          <w:b/>
          <w:bCs/>
          <w:sz w:val="22"/>
          <w:szCs w:val="22"/>
          <w:lang w:eastAsia="de-DE"/>
        </w:rPr>
      </w:pPr>
    </w:p>
    <w:p w14:paraId="3A0FB41E" w14:textId="77777777" w:rsidR="004A21D7" w:rsidRPr="007A2781" w:rsidRDefault="004A21D7" w:rsidP="004A21D7">
      <w:pPr>
        <w:spacing w:after="0" w:line="240" w:lineRule="auto"/>
        <w:jc w:val="both"/>
        <w:rPr>
          <w:rFonts w:ascii="Arial" w:hAnsi="Arial" w:cs="Arial"/>
          <w:sz w:val="22"/>
          <w:szCs w:val="22"/>
          <w:lang w:eastAsia="de-DE"/>
        </w:rPr>
      </w:pPr>
      <w:r w:rsidRPr="007A2781">
        <w:rPr>
          <w:rFonts w:ascii="Arial" w:hAnsi="Arial" w:cs="Arial"/>
          <w:sz w:val="22"/>
          <w:szCs w:val="22"/>
          <w:lang w:eastAsia="de-DE"/>
        </w:rPr>
        <w:t>L’utilisation excessive et inutile de matériaux est évitée et des matériaux recyclés sont utilisés chaque fois que cela est</w:t>
      </w:r>
      <w:r w:rsidRPr="007E7AC8">
        <w:rPr>
          <w:rFonts w:ascii="Arial" w:hAnsi="Arial" w:cs="Arial"/>
          <w:sz w:val="22"/>
          <w:szCs w:val="22"/>
          <w:lang w:eastAsia="de-DE"/>
        </w:rPr>
        <w:t xml:space="preserve"> </w:t>
      </w:r>
      <w:r w:rsidRPr="007A2781">
        <w:rPr>
          <w:rFonts w:ascii="Arial" w:hAnsi="Arial" w:cs="Arial"/>
          <w:sz w:val="22"/>
          <w:szCs w:val="22"/>
          <w:lang w:eastAsia="de-DE"/>
        </w:rPr>
        <w:t>approprié.</w:t>
      </w:r>
    </w:p>
    <w:p w14:paraId="077DAFB4" w14:textId="77777777" w:rsidR="004A21D7" w:rsidRPr="007E7AC8" w:rsidRDefault="004A21D7" w:rsidP="004A21D7">
      <w:pPr>
        <w:spacing w:after="0" w:line="240" w:lineRule="auto"/>
        <w:jc w:val="both"/>
        <w:rPr>
          <w:rFonts w:ascii="Arial" w:hAnsi="Arial" w:cs="Arial"/>
          <w:sz w:val="22"/>
          <w:szCs w:val="22"/>
          <w:lang w:eastAsia="de-DE"/>
        </w:rPr>
      </w:pPr>
      <w:r w:rsidRPr="007A2781">
        <w:rPr>
          <w:rFonts w:ascii="Arial" w:hAnsi="Arial" w:cs="Arial"/>
          <w:sz w:val="22"/>
          <w:szCs w:val="22"/>
          <w:lang w:eastAsia="de-DE"/>
        </w:rPr>
        <w:t>Dans la mesure du possible, le travail effectué doit s’appuyer sur une relation de travail reconnue, établie par la législation</w:t>
      </w:r>
      <w:r w:rsidRPr="007E7AC8">
        <w:rPr>
          <w:rFonts w:ascii="Arial" w:hAnsi="Arial" w:cs="Arial"/>
          <w:sz w:val="22"/>
          <w:szCs w:val="22"/>
          <w:lang w:eastAsia="de-DE"/>
        </w:rPr>
        <w:t xml:space="preserve"> </w:t>
      </w:r>
      <w:r w:rsidRPr="007A2781">
        <w:rPr>
          <w:rFonts w:ascii="Arial" w:hAnsi="Arial" w:cs="Arial"/>
          <w:sz w:val="22"/>
          <w:szCs w:val="22"/>
          <w:lang w:eastAsia="de-DE"/>
        </w:rPr>
        <w:t>et la pratique nationales.</w:t>
      </w:r>
    </w:p>
    <w:p w14:paraId="7BCA46D5" w14:textId="77777777" w:rsidR="004A21D7" w:rsidRPr="007A2781" w:rsidRDefault="004A21D7" w:rsidP="004A21D7">
      <w:pPr>
        <w:spacing w:after="0" w:line="240" w:lineRule="auto"/>
        <w:jc w:val="both"/>
        <w:rPr>
          <w:rFonts w:ascii="Arial" w:hAnsi="Arial" w:cs="Arial"/>
          <w:b/>
          <w:bCs/>
          <w:sz w:val="22"/>
          <w:szCs w:val="22"/>
          <w:lang w:eastAsia="de-DE"/>
        </w:rPr>
      </w:pPr>
    </w:p>
    <w:p w14:paraId="1A0C4D4C" w14:textId="77777777" w:rsidR="004A21D7" w:rsidRPr="003A76BC" w:rsidRDefault="004A21D7" w:rsidP="004A21D7">
      <w:pPr>
        <w:spacing w:after="0" w:line="240" w:lineRule="auto"/>
        <w:jc w:val="both"/>
        <w:rPr>
          <w:rFonts w:ascii="Arial" w:hAnsi="Arial" w:cs="Arial"/>
          <w:b/>
          <w:bCs/>
          <w:sz w:val="22"/>
          <w:szCs w:val="22"/>
          <w:lang w:eastAsia="de-DE"/>
        </w:rPr>
      </w:pPr>
      <w:r w:rsidRPr="007A2781">
        <w:rPr>
          <w:rFonts w:ascii="Arial" w:hAnsi="Arial" w:cs="Arial"/>
          <w:b/>
          <w:bCs/>
          <w:sz w:val="22"/>
          <w:szCs w:val="22"/>
          <w:lang w:eastAsia="de-DE"/>
        </w:rPr>
        <w:t>Conservation</w:t>
      </w:r>
    </w:p>
    <w:p w14:paraId="64FE1015" w14:textId="77777777" w:rsidR="004A21D7" w:rsidRPr="007A2781" w:rsidRDefault="004A21D7" w:rsidP="004A21D7">
      <w:pPr>
        <w:spacing w:after="0" w:line="240" w:lineRule="auto"/>
        <w:jc w:val="both"/>
        <w:rPr>
          <w:rFonts w:ascii="Arial" w:hAnsi="Arial" w:cs="Arial"/>
          <w:b/>
          <w:bCs/>
          <w:sz w:val="22"/>
          <w:szCs w:val="22"/>
          <w:lang w:eastAsia="de-DE"/>
        </w:rPr>
      </w:pPr>
    </w:p>
    <w:p w14:paraId="01BBEDAB" w14:textId="77777777" w:rsidR="004A21D7" w:rsidRPr="007E7AC8" w:rsidRDefault="004A21D7" w:rsidP="004A21D7">
      <w:pPr>
        <w:spacing w:after="0" w:line="240" w:lineRule="auto"/>
        <w:jc w:val="both"/>
        <w:rPr>
          <w:rStyle w:val="normaltextrun"/>
          <w:rFonts w:ascii="Arial" w:hAnsi="Arial" w:cs="Arial"/>
          <w:sz w:val="22"/>
          <w:szCs w:val="22"/>
          <w:lang w:eastAsia="de-DE"/>
        </w:rPr>
      </w:pPr>
      <w:r w:rsidRPr="007A2781">
        <w:rPr>
          <w:rFonts w:ascii="Arial" w:hAnsi="Arial" w:cs="Arial"/>
          <w:sz w:val="22"/>
          <w:szCs w:val="22"/>
          <w:lang w:eastAsia="de-DE"/>
        </w:rPr>
        <w:t>Les processus et activités sont surveillés et modifiés si nécessaire pour garantir la conservation des ressources rares,</w:t>
      </w:r>
      <w:r w:rsidRPr="007E7AC8">
        <w:rPr>
          <w:rFonts w:ascii="Arial" w:hAnsi="Arial" w:cs="Arial"/>
          <w:sz w:val="22"/>
          <w:szCs w:val="22"/>
          <w:lang w:eastAsia="de-DE"/>
        </w:rPr>
        <w:t xml:space="preserve"> notamment l’eau, la flore et la faune et les terres productives dans certaines situations.</w:t>
      </w:r>
    </w:p>
    <w:p w14:paraId="21996C26" w14:textId="77777777" w:rsidR="004A21D7" w:rsidRPr="003A76BC" w:rsidRDefault="004A21D7" w:rsidP="004A21D7">
      <w:pPr>
        <w:spacing w:after="0" w:line="240" w:lineRule="auto"/>
        <w:jc w:val="both"/>
        <w:rPr>
          <w:rStyle w:val="normaltextrun"/>
          <w:rFonts w:ascii="Arial" w:hAnsi="Arial" w:cs="Arial"/>
          <w:b/>
          <w:bCs/>
          <w:sz w:val="22"/>
          <w:szCs w:val="22"/>
          <w:lang w:eastAsia="de-DE"/>
        </w:rPr>
      </w:pPr>
    </w:p>
    <w:p w14:paraId="15D6BC09" w14:textId="77777777" w:rsidR="004A21D7" w:rsidRPr="003A76BC" w:rsidRDefault="004A21D7" w:rsidP="004A21D7">
      <w:pPr>
        <w:spacing w:after="0" w:line="240" w:lineRule="auto"/>
        <w:jc w:val="both"/>
        <w:rPr>
          <w:rFonts w:ascii="Arial" w:hAnsi="Arial" w:cs="Arial"/>
          <w:b/>
          <w:bCs/>
          <w:sz w:val="22"/>
          <w:szCs w:val="22"/>
          <w:lang w:eastAsia="de-DE"/>
        </w:rPr>
      </w:pPr>
      <w:r w:rsidRPr="003A76BC">
        <w:rPr>
          <w:rFonts w:ascii="Arial" w:hAnsi="Arial" w:cs="Arial"/>
          <w:b/>
          <w:bCs/>
          <w:sz w:val="22"/>
          <w:szCs w:val="22"/>
          <w:lang w:eastAsia="de-DE"/>
        </w:rPr>
        <w:t>NORMES DE TRANSPORT ET DE FRET</w:t>
      </w:r>
    </w:p>
    <w:p w14:paraId="69F861A9" w14:textId="77777777" w:rsidR="004A21D7" w:rsidRPr="003A76BC" w:rsidRDefault="004A21D7" w:rsidP="004A21D7">
      <w:pPr>
        <w:spacing w:after="0" w:line="240" w:lineRule="auto"/>
        <w:jc w:val="both"/>
        <w:rPr>
          <w:rFonts w:ascii="Arial" w:hAnsi="Arial" w:cs="Arial"/>
          <w:b/>
          <w:bCs/>
          <w:sz w:val="22"/>
          <w:szCs w:val="22"/>
          <w:lang w:eastAsia="de-DE"/>
        </w:rPr>
      </w:pPr>
    </w:p>
    <w:p w14:paraId="78C779AA" w14:textId="77777777" w:rsidR="004A21D7" w:rsidRPr="004D6685" w:rsidRDefault="004A21D7" w:rsidP="004A21D7">
      <w:pPr>
        <w:spacing w:after="0" w:line="240" w:lineRule="auto"/>
        <w:jc w:val="both"/>
        <w:rPr>
          <w:rFonts w:ascii="Arial" w:hAnsi="Arial" w:cs="Arial"/>
          <w:sz w:val="22"/>
          <w:szCs w:val="22"/>
          <w:lang w:eastAsia="de-DE"/>
        </w:rPr>
      </w:pPr>
      <w:r w:rsidRPr="00DC0BDE">
        <w:rPr>
          <w:rFonts w:ascii="Arial" w:hAnsi="Arial" w:cs="Arial"/>
          <w:sz w:val="22"/>
          <w:szCs w:val="22"/>
          <w:lang w:eastAsia="de-DE"/>
        </w:rPr>
        <w:t>Les services de transport doivent être fournis par une entreprise qui adhère aux normes de sécurité et d’emploi les plus</w:t>
      </w:r>
      <w:r w:rsidRPr="004D6685">
        <w:rPr>
          <w:rFonts w:ascii="Arial" w:hAnsi="Arial" w:cs="Arial"/>
          <w:sz w:val="22"/>
          <w:szCs w:val="22"/>
          <w:lang w:eastAsia="de-DE"/>
        </w:rPr>
        <w:t xml:space="preserve"> </w:t>
      </w:r>
      <w:r w:rsidRPr="00DC0BDE">
        <w:rPr>
          <w:rFonts w:ascii="Arial" w:hAnsi="Arial" w:cs="Arial"/>
          <w:sz w:val="22"/>
          <w:szCs w:val="22"/>
          <w:lang w:eastAsia="de-DE"/>
        </w:rPr>
        <w:t>strictes et qui s’engage à respecter les droits de l’homme et le droit international humanitaire. Il est préférable que</w:t>
      </w:r>
      <w:r w:rsidRPr="004D6685">
        <w:rPr>
          <w:rFonts w:ascii="Arial" w:hAnsi="Arial" w:cs="Arial"/>
          <w:sz w:val="22"/>
          <w:szCs w:val="22"/>
          <w:lang w:eastAsia="de-DE"/>
        </w:rPr>
        <w:t xml:space="preserve"> </w:t>
      </w:r>
      <w:r w:rsidRPr="00DC0BDE">
        <w:rPr>
          <w:rFonts w:ascii="Arial" w:hAnsi="Arial" w:cs="Arial"/>
          <w:sz w:val="22"/>
          <w:szCs w:val="22"/>
          <w:lang w:eastAsia="de-DE"/>
        </w:rPr>
        <w:t>l’entreprise puisse démontrer qu’elle a mis en place une politique éthique efficace, en particulier si elle est un courtier ou</w:t>
      </w:r>
      <w:r w:rsidRPr="004D6685">
        <w:rPr>
          <w:rFonts w:ascii="Arial" w:hAnsi="Arial" w:cs="Arial"/>
          <w:sz w:val="22"/>
          <w:szCs w:val="22"/>
          <w:lang w:eastAsia="de-DE"/>
        </w:rPr>
        <w:t xml:space="preserve"> un transitaire, afin de garantir le respect des normes. Si le fournisseur des marchandises organise le transport, il doit s’assurer que les services de transport respectent également ces normes3 .</w:t>
      </w:r>
    </w:p>
    <w:p w14:paraId="179376D5" w14:textId="77777777" w:rsidR="004A21D7" w:rsidRPr="004D6685" w:rsidRDefault="004A21D7" w:rsidP="004A21D7">
      <w:pPr>
        <w:spacing w:after="0" w:line="240" w:lineRule="auto"/>
        <w:jc w:val="both"/>
        <w:rPr>
          <w:rFonts w:ascii="Arial" w:hAnsi="Arial" w:cs="Arial"/>
          <w:sz w:val="22"/>
          <w:szCs w:val="22"/>
          <w:lang w:eastAsia="de-DE"/>
        </w:rPr>
      </w:pPr>
    </w:p>
    <w:p w14:paraId="0F427777" w14:textId="77777777" w:rsidR="004A21D7" w:rsidRPr="001746FA" w:rsidRDefault="004A21D7" w:rsidP="004A21D7">
      <w:pPr>
        <w:spacing w:after="0" w:line="240" w:lineRule="auto"/>
        <w:jc w:val="both"/>
        <w:rPr>
          <w:rFonts w:ascii="Arial" w:hAnsi="Arial" w:cs="Arial"/>
          <w:sz w:val="22"/>
          <w:szCs w:val="22"/>
          <w:lang w:eastAsia="de-DE"/>
        </w:rPr>
      </w:pPr>
      <w:r w:rsidRPr="001746FA">
        <w:rPr>
          <w:rFonts w:ascii="Arial" w:hAnsi="Arial" w:cs="Arial"/>
          <w:sz w:val="22"/>
          <w:szCs w:val="22"/>
          <w:lang w:eastAsia="de-DE"/>
        </w:rPr>
        <w:t>Lorsque le transport aérien est nécessaire, la préférence sera accordée aux prestataires qui ne figurent pas sur la liste des</w:t>
      </w:r>
      <w:r w:rsidRPr="004D6685">
        <w:rPr>
          <w:rFonts w:ascii="Arial" w:hAnsi="Arial" w:cs="Arial"/>
          <w:sz w:val="22"/>
          <w:szCs w:val="22"/>
          <w:lang w:eastAsia="de-DE"/>
        </w:rPr>
        <w:t xml:space="preserve"> </w:t>
      </w:r>
      <w:r w:rsidRPr="001746FA">
        <w:rPr>
          <w:rFonts w:ascii="Arial" w:hAnsi="Arial" w:cs="Arial"/>
          <w:sz w:val="22"/>
          <w:szCs w:val="22"/>
          <w:lang w:eastAsia="de-DE"/>
        </w:rPr>
        <w:t>interdictions de sécurité de l'UE4 et dont les aéronefs sont immatriculés dans des pays qui répondent aux normes de l'Organisation</w:t>
      </w:r>
      <w:r w:rsidRPr="004D6685">
        <w:rPr>
          <w:rFonts w:ascii="Arial" w:hAnsi="Arial" w:cs="Arial"/>
          <w:sz w:val="22"/>
          <w:szCs w:val="22"/>
          <w:lang w:eastAsia="de-DE"/>
        </w:rPr>
        <w:t xml:space="preserve"> </w:t>
      </w:r>
      <w:r w:rsidRPr="001746FA">
        <w:rPr>
          <w:rFonts w:ascii="Arial" w:hAnsi="Arial" w:cs="Arial"/>
          <w:sz w:val="22"/>
          <w:szCs w:val="22"/>
          <w:lang w:eastAsia="de-DE"/>
        </w:rPr>
        <w:t>de l'aviation civile internationale5.</w:t>
      </w:r>
    </w:p>
    <w:p w14:paraId="03EDB88C" w14:textId="77777777" w:rsidR="004A21D7" w:rsidRPr="004D6685" w:rsidRDefault="004A21D7" w:rsidP="004A21D7">
      <w:pPr>
        <w:spacing w:after="0" w:line="240" w:lineRule="auto"/>
        <w:jc w:val="both"/>
        <w:rPr>
          <w:rFonts w:ascii="Arial" w:hAnsi="Arial" w:cs="Arial"/>
          <w:sz w:val="22"/>
          <w:szCs w:val="22"/>
          <w:lang w:eastAsia="de-DE"/>
        </w:rPr>
      </w:pPr>
      <w:r w:rsidRPr="001746FA">
        <w:rPr>
          <w:rFonts w:ascii="Arial" w:hAnsi="Arial" w:cs="Arial"/>
          <w:sz w:val="22"/>
          <w:szCs w:val="22"/>
          <w:lang w:eastAsia="de-DE"/>
        </w:rPr>
        <w:t>Le fournisseur ne doit pas recourir aux services d’un prestataire de transport connu pour transporter également des marchandises</w:t>
      </w:r>
      <w:r w:rsidRPr="004D6685">
        <w:rPr>
          <w:rFonts w:ascii="Arial" w:hAnsi="Arial" w:cs="Arial"/>
          <w:sz w:val="22"/>
          <w:szCs w:val="22"/>
          <w:lang w:eastAsia="de-DE"/>
        </w:rPr>
        <w:t xml:space="preserve"> illicites ou illégales telles que des stupéfiants ou pour transporter des </w:t>
      </w:r>
      <w:r w:rsidRPr="004D6685">
        <w:rPr>
          <w:rFonts w:ascii="Arial" w:hAnsi="Arial" w:cs="Arial"/>
          <w:sz w:val="22"/>
          <w:szCs w:val="22"/>
          <w:lang w:eastAsia="de-DE"/>
        </w:rPr>
        <w:lastRenderedPageBreak/>
        <w:t>armes, des munitions ou d’autres matières sensibles aux conflits vers ou depuis des territoires soumis à un embargo de l’ONU ou de l’UE.</w:t>
      </w:r>
    </w:p>
    <w:p w14:paraId="51CD7BB2" w14:textId="77777777" w:rsidR="004A21D7" w:rsidRPr="004D6685" w:rsidRDefault="004A21D7" w:rsidP="004A21D7">
      <w:pPr>
        <w:spacing w:after="0" w:line="240" w:lineRule="auto"/>
        <w:jc w:val="both"/>
        <w:rPr>
          <w:rFonts w:ascii="Arial" w:hAnsi="Arial" w:cs="Arial"/>
          <w:sz w:val="22"/>
          <w:szCs w:val="22"/>
          <w:lang w:eastAsia="de-DE"/>
        </w:rPr>
      </w:pPr>
    </w:p>
    <w:p w14:paraId="530F3547" w14:textId="77777777" w:rsidR="004A21D7" w:rsidRPr="004D6685" w:rsidRDefault="004A21D7" w:rsidP="004A21D7">
      <w:pPr>
        <w:spacing w:after="0" w:line="240" w:lineRule="auto"/>
        <w:jc w:val="both"/>
        <w:rPr>
          <w:rStyle w:val="normaltextrun"/>
          <w:rFonts w:ascii="Arial" w:hAnsi="Arial" w:cs="Arial"/>
          <w:sz w:val="22"/>
          <w:szCs w:val="22"/>
          <w:lang w:eastAsia="de-DE"/>
        </w:rPr>
      </w:pPr>
      <w:r w:rsidRPr="007F2D92">
        <w:rPr>
          <w:rFonts w:ascii="Arial" w:hAnsi="Arial" w:cs="Arial"/>
          <w:sz w:val="22"/>
          <w:szCs w:val="22"/>
          <w:lang w:eastAsia="de-DE"/>
        </w:rPr>
        <w:t>Le fournisseur ne doit pas s’engager dans la vente ou le transport d’armes ou de fournitures sensibles aux conflits à des</w:t>
      </w:r>
      <w:r w:rsidRPr="004D6685">
        <w:rPr>
          <w:rFonts w:ascii="Arial" w:hAnsi="Arial" w:cs="Arial"/>
          <w:sz w:val="22"/>
          <w:szCs w:val="22"/>
          <w:lang w:eastAsia="de-DE"/>
        </w:rPr>
        <w:t xml:space="preserve"> </w:t>
      </w:r>
      <w:r w:rsidRPr="007F2D92">
        <w:rPr>
          <w:rFonts w:ascii="Arial" w:hAnsi="Arial" w:cs="Arial"/>
          <w:sz w:val="22"/>
          <w:szCs w:val="22"/>
          <w:lang w:eastAsia="de-DE"/>
        </w:rPr>
        <w:t xml:space="preserve">gouvernements qui violent systématiquement les droits de l’homme de leurs citoyens </w:t>
      </w:r>
      <w:r w:rsidRPr="007F2D92">
        <w:rPr>
          <w:rFonts w:ascii="Arial" w:hAnsi="Arial" w:cs="Arial"/>
          <w:sz w:val="22"/>
          <w:szCs w:val="22"/>
          <w:lang w:val="en-GB" w:eastAsia="de-DE"/>
        </w:rPr>
        <w:t>;</w:t>
      </w:r>
      <w:r w:rsidRPr="007F2D92">
        <w:rPr>
          <w:rFonts w:ascii="Arial" w:hAnsi="Arial" w:cs="Arial"/>
          <w:sz w:val="22"/>
          <w:szCs w:val="22"/>
          <w:lang w:eastAsia="de-DE"/>
        </w:rPr>
        <w:t xml:space="preserve"> ou dans des pays où sévit un conflit</w:t>
      </w:r>
      <w:r w:rsidRPr="004D6685">
        <w:rPr>
          <w:rFonts w:ascii="Arial" w:hAnsi="Arial" w:cs="Arial"/>
          <w:sz w:val="22"/>
          <w:szCs w:val="22"/>
          <w:lang w:eastAsia="de-DE"/>
        </w:rPr>
        <w:t xml:space="preserve"> </w:t>
      </w:r>
      <w:r w:rsidRPr="007F2D92">
        <w:rPr>
          <w:rFonts w:ascii="Arial" w:hAnsi="Arial" w:cs="Arial"/>
          <w:sz w:val="22"/>
          <w:szCs w:val="22"/>
          <w:lang w:eastAsia="de-DE"/>
        </w:rPr>
        <w:t xml:space="preserve">armé interne ou des tensions majeures </w:t>
      </w:r>
      <w:r w:rsidRPr="007F2D92">
        <w:rPr>
          <w:rFonts w:ascii="Arial" w:hAnsi="Arial" w:cs="Arial"/>
          <w:sz w:val="22"/>
          <w:szCs w:val="22"/>
          <w:lang w:val="en-GB" w:eastAsia="de-DE"/>
        </w:rPr>
        <w:t>;</w:t>
      </w:r>
      <w:r w:rsidRPr="007F2D92">
        <w:rPr>
          <w:rFonts w:ascii="Arial" w:hAnsi="Arial" w:cs="Arial"/>
          <w:sz w:val="22"/>
          <w:szCs w:val="22"/>
          <w:lang w:eastAsia="de-DE"/>
        </w:rPr>
        <w:t xml:space="preserve"> ou encore dans des pays où la vente d’armes pourrait mettre en péril la paix et la</w:t>
      </w:r>
      <w:r>
        <w:rPr>
          <w:rFonts w:ascii="Arial" w:hAnsi="Arial" w:cs="Arial"/>
          <w:sz w:val="22"/>
          <w:szCs w:val="22"/>
          <w:lang w:eastAsia="de-DE"/>
        </w:rPr>
        <w:t xml:space="preserve"> </w:t>
      </w:r>
      <w:r w:rsidRPr="00A62854">
        <w:rPr>
          <w:rFonts w:ascii="Arial" w:hAnsi="Arial" w:cs="Arial"/>
          <w:sz w:val="22"/>
          <w:szCs w:val="22"/>
          <w:lang w:eastAsia="de-DE"/>
        </w:rPr>
        <w:t>sécurité régionales.</w:t>
      </w:r>
    </w:p>
    <w:p w14:paraId="097BC7ED" w14:textId="77777777" w:rsidR="004A21D7" w:rsidRPr="003A76BC" w:rsidRDefault="004A21D7" w:rsidP="004A21D7">
      <w:pPr>
        <w:spacing w:after="0" w:line="240" w:lineRule="auto"/>
        <w:jc w:val="both"/>
        <w:rPr>
          <w:rStyle w:val="normaltextrun"/>
          <w:rFonts w:ascii="Arial" w:hAnsi="Arial" w:cs="Arial"/>
          <w:b/>
          <w:bCs/>
          <w:sz w:val="22"/>
          <w:szCs w:val="22"/>
          <w:lang w:eastAsia="de-DE"/>
        </w:rPr>
      </w:pPr>
    </w:p>
    <w:p w14:paraId="6CB18E7C" w14:textId="77777777" w:rsidR="004A21D7" w:rsidRPr="003A76BC" w:rsidRDefault="004A21D7" w:rsidP="004A21D7">
      <w:pPr>
        <w:spacing w:after="0" w:line="240" w:lineRule="auto"/>
        <w:jc w:val="both"/>
        <w:rPr>
          <w:rFonts w:ascii="Arial" w:hAnsi="Arial" w:cs="Arial"/>
          <w:b/>
          <w:bCs/>
          <w:sz w:val="22"/>
          <w:szCs w:val="22"/>
          <w:lang w:eastAsia="de-DE"/>
        </w:rPr>
      </w:pPr>
      <w:r w:rsidRPr="00B423BB">
        <w:rPr>
          <w:rFonts w:ascii="Arial" w:hAnsi="Arial" w:cs="Arial"/>
          <w:b/>
          <w:bCs/>
          <w:sz w:val="22"/>
          <w:szCs w:val="22"/>
          <w:lang w:eastAsia="de-DE"/>
        </w:rPr>
        <w:t>CONFIDENTIALITÉ</w:t>
      </w:r>
    </w:p>
    <w:p w14:paraId="72B41E82" w14:textId="77777777" w:rsidR="004A21D7" w:rsidRPr="00B423BB" w:rsidRDefault="004A21D7" w:rsidP="004A21D7">
      <w:pPr>
        <w:spacing w:after="0" w:line="240" w:lineRule="auto"/>
        <w:jc w:val="both"/>
        <w:rPr>
          <w:rFonts w:ascii="Arial" w:hAnsi="Arial" w:cs="Arial"/>
          <w:b/>
          <w:bCs/>
          <w:sz w:val="22"/>
          <w:szCs w:val="22"/>
          <w:lang w:eastAsia="de-DE"/>
        </w:rPr>
      </w:pPr>
    </w:p>
    <w:p w14:paraId="03035DFC" w14:textId="77777777" w:rsidR="004A21D7" w:rsidRPr="004278EA" w:rsidRDefault="004A21D7" w:rsidP="004A21D7">
      <w:pPr>
        <w:spacing w:after="0" w:line="240" w:lineRule="auto"/>
        <w:jc w:val="both"/>
        <w:rPr>
          <w:rStyle w:val="normaltextrun"/>
          <w:rFonts w:ascii="Arial" w:hAnsi="Arial" w:cs="Arial"/>
          <w:sz w:val="22"/>
          <w:szCs w:val="22"/>
          <w:lang w:eastAsia="de-DE"/>
        </w:rPr>
      </w:pPr>
      <w:r w:rsidRPr="00B423BB">
        <w:rPr>
          <w:rFonts w:ascii="Arial" w:hAnsi="Arial" w:cs="Arial"/>
          <w:sz w:val="22"/>
          <w:szCs w:val="22"/>
          <w:lang w:eastAsia="de-DE"/>
        </w:rPr>
        <w:t>Le candidat/soumissionnaire s'engage à garder confidentielles toutes les informations ou documents qui lui sont divulgués,</w:t>
      </w:r>
      <w:r w:rsidRPr="004278EA">
        <w:rPr>
          <w:rFonts w:ascii="Arial" w:hAnsi="Arial" w:cs="Arial"/>
          <w:sz w:val="22"/>
          <w:szCs w:val="22"/>
          <w:lang w:eastAsia="de-DE"/>
        </w:rPr>
        <w:t xml:space="preserve"> </w:t>
      </w:r>
      <w:r w:rsidRPr="00B423BB">
        <w:rPr>
          <w:rFonts w:ascii="Arial" w:hAnsi="Arial" w:cs="Arial"/>
          <w:sz w:val="22"/>
          <w:szCs w:val="22"/>
          <w:lang w:eastAsia="de-DE"/>
        </w:rPr>
        <w:t>découverts par lui ou préparés par lui dans le cadre ou à la suite de sa participation à la procédure de passation de marché</w:t>
      </w:r>
      <w:r w:rsidRPr="004278EA">
        <w:rPr>
          <w:rFonts w:ascii="Arial" w:hAnsi="Arial" w:cs="Arial"/>
          <w:sz w:val="22"/>
          <w:szCs w:val="22"/>
          <w:lang w:eastAsia="de-DE"/>
        </w:rPr>
        <w:t xml:space="preserve"> susmentionnée, et s'engage à ce qu'ils soient utilisés uniquement aux fins de cette procédure.</w:t>
      </w:r>
    </w:p>
    <w:p w14:paraId="333950A8" w14:textId="77777777" w:rsidR="004A21D7" w:rsidRPr="003A76BC" w:rsidRDefault="004A21D7" w:rsidP="004A21D7">
      <w:pPr>
        <w:spacing w:after="0" w:line="240" w:lineRule="auto"/>
        <w:jc w:val="both"/>
        <w:rPr>
          <w:rStyle w:val="normaltextrun"/>
          <w:rFonts w:ascii="Arial" w:hAnsi="Arial" w:cs="Arial"/>
          <w:b/>
          <w:bCs/>
          <w:sz w:val="22"/>
          <w:szCs w:val="22"/>
          <w:lang w:eastAsia="de-DE"/>
        </w:rPr>
      </w:pPr>
    </w:p>
    <w:p w14:paraId="38D81B25" w14:textId="77777777" w:rsidR="004A21D7" w:rsidRPr="003A76BC" w:rsidRDefault="004A21D7" w:rsidP="004A21D7">
      <w:pPr>
        <w:spacing w:after="0" w:line="240" w:lineRule="auto"/>
        <w:jc w:val="both"/>
        <w:rPr>
          <w:rFonts w:ascii="Arial" w:hAnsi="Arial" w:cs="Arial"/>
          <w:b/>
          <w:bCs/>
          <w:sz w:val="22"/>
          <w:szCs w:val="22"/>
          <w:lang w:eastAsia="de-DE"/>
        </w:rPr>
      </w:pPr>
      <w:r w:rsidRPr="001E0B1D">
        <w:rPr>
          <w:rFonts w:ascii="Arial" w:hAnsi="Arial" w:cs="Arial"/>
          <w:b/>
          <w:bCs/>
          <w:sz w:val="22"/>
          <w:szCs w:val="22"/>
          <w:lang w:eastAsia="de-DE"/>
        </w:rPr>
        <w:t>ÉLIGIBILITÉ AUX RÈGLES FINANCIÈRES DE L’UE6</w:t>
      </w:r>
    </w:p>
    <w:p w14:paraId="55962A50" w14:textId="77777777" w:rsidR="004A21D7" w:rsidRPr="001E0B1D" w:rsidRDefault="004A21D7" w:rsidP="004A21D7">
      <w:pPr>
        <w:spacing w:after="0" w:line="240" w:lineRule="auto"/>
        <w:jc w:val="both"/>
        <w:rPr>
          <w:rFonts w:ascii="Arial" w:hAnsi="Arial" w:cs="Arial"/>
          <w:b/>
          <w:bCs/>
          <w:sz w:val="22"/>
          <w:szCs w:val="22"/>
          <w:lang w:eastAsia="de-DE"/>
        </w:rPr>
      </w:pPr>
    </w:p>
    <w:p w14:paraId="7CE23106" w14:textId="77777777" w:rsidR="004A21D7" w:rsidRPr="001E0B1D" w:rsidRDefault="004A21D7" w:rsidP="004A21D7">
      <w:pPr>
        <w:spacing w:after="0" w:line="240" w:lineRule="auto"/>
        <w:jc w:val="both"/>
        <w:rPr>
          <w:rFonts w:ascii="Arial" w:hAnsi="Arial" w:cs="Arial"/>
          <w:sz w:val="22"/>
          <w:szCs w:val="22"/>
          <w:lang w:eastAsia="de-DE"/>
        </w:rPr>
      </w:pPr>
      <w:r w:rsidRPr="001E0B1D">
        <w:rPr>
          <w:rFonts w:ascii="Arial" w:hAnsi="Arial" w:cs="Arial"/>
          <w:sz w:val="22"/>
          <w:szCs w:val="22"/>
          <w:lang w:eastAsia="de-DE"/>
        </w:rPr>
        <w:t>Je/nous déclarons en outre par la présente que [nom complet du candidat, du soumissionnaire]</w:t>
      </w:r>
    </w:p>
    <w:p w14:paraId="0C7FBDF3" w14:textId="77777777" w:rsidR="004A21D7" w:rsidRPr="00A62854" w:rsidRDefault="004A21D7" w:rsidP="004A21D7">
      <w:pPr>
        <w:pStyle w:val="ListParagraph"/>
        <w:numPr>
          <w:ilvl w:val="0"/>
          <w:numId w:val="38"/>
        </w:numPr>
        <w:spacing w:after="0" w:line="240" w:lineRule="auto"/>
        <w:jc w:val="both"/>
        <w:rPr>
          <w:rFonts w:ascii="Arial" w:hAnsi="Arial" w:cs="Arial"/>
          <w:sz w:val="22"/>
          <w:szCs w:val="22"/>
          <w:lang w:eastAsia="de-DE"/>
        </w:rPr>
      </w:pPr>
      <w:r w:rsidRPr="00A62854">
        <w:rPr>
          <w:rFonts w:ascii="Arial" w:hAnsi="Arial" w:cs="Arial"/>
          <w:sz w:val="22"/>
          <w:szCs w:val="22"/>
          <w:lang w:eastAsia="de-DE"/>
        </w:rPr>
        <w:t>n'est soumise à aucun conflit d'intérêts dans la procédure de passation de marché en cours pour ce contrat [insérer les détails du contrat et de la procédure de passation de marché concernés] avec d'autres engagements ou contrats récemment conclus ou à conclure, soit individuellement, soit par l'intermédiaire de tout consortium auquel elle pourrait appartenir,</w:t>
      </w:r>
      <w:r w:rsidRPr="00A62854">
        <w:rPr>
          <w:rStyle w:val="normaltextrun"/>
          <w:rFonts w:ascii="Arial" w:hAnsi="Arial" w:cs="Arial"/>
          <w:sz w:val="22"/>
          <w:szCs w:val="22"/>
          <w:lang w:eastAsia="de-DE"/>
        </w:rPr>
        <w:t xml:space="preserve"> </w:t>
      </w:r>
      <w:r w:rsidRPr="00A62854">
        <w:rPr>
          <w:rFonts w:ascii="Arial" w:hAnsi="Arial" w:cs="Arial"/>
          <w:sz w:val="22"/>
          <w:szCs w:val="22"/>
          <w:lang w:eastAsia="de-DE"/>
        </w:rPr>
        <w:t>soit par l'intermédiaire de toute filiale ou société liée</w:t>
      </w:r>
      <w:r>
        <w:rPr>
          <w:rFonts w:ascii="Arial" w:hAnsi="Arial" w:cs="Arial"/>
          <w:sz w:val="22"/>
          <w:szCs w:val="22"/>
          <w:lang w:eastAsia="de-DE"/>
        </w:rPr>
        <w:t> ;</w:t>
      </w:r>
    </w:p>
    <w:p w14:paraId="1BA6D60A" w14:textId="77777777" w:rsidR="004A21D7" w:rsidRPr="00A62854" w:rsidRDefault="004A21D7" w:rsidP="004A21D7">
      <w:pPr>
        <w:spacing w:after="0" w:line="240" w:lineRule="auto"/>
        <w:ind w:left="360"/>
        <w:jc w:val="both"/>
        <w:rPr>
          <w:rFonts w:ascii="Arial" w:hAnsi="Arial" w:cs="Arial"/>
          <w:sz w:val="22"/>
          <w:szCs w:val="22"/>
          <w:lang w:eastAsia="de-DE"/>
        </w:rPr>
      </w:pPr>
    </w:p>
    <w:p w14:paraId="6A6E1166" w14:textId="77777777" w:rsidR="004A21D7" w:rsidRPr="00A62854" w:rsidRDefault="004A21D7" w:rsidP="004A21D7">
      <w:pPr>
        <w:spacing w:after="0" w:line="240" w:lineRule="auto"/>
        <w:jc w:val="both"/>
        <w:rPr>
          <w:rFonts w:ascii="Arial" w:hAnsi="Arial" w:cs="Arial"/>
          <w:sz w:val="22"/>
          <w:szCs w:val="22"/>
          <w:lang w:eastAsia="de-DE"/>
        </w:rPr>
      </w:pPr>
      <w:r w:rsidRPr="009A6F27">
        <w:rPr>
          <w:rFonts w:ascii="Arial" w:hAnsi="Arial" w:cs="Arial"/>
          <w:sz w:val="22"/>
          <w:szCs w:val="22"/>
          <w:lang w:eastAsia="de-DE"/>
        </w:rPr>
        <w:t>b) elle n'est pas en état de faillite, de liquidation ou de règlement judiciaire, n'a pas conclu de concordat préventif, n'a pas</w:t>
      </w:r>
      <w:r w:rsidRPr="00A62854">
        <w:rPr>
          <w:rFonts w:ascii="Arial" w:hAnsi="Arial" w:cs="Arial"/>
          <w:sz w:val="22"/>
          <w:szCs w:val="22"/>
          <w:lang w:eastAsia="de-DE"/>
        </w:rPr>
        <w:t xml:space="preserve"> </w:t>
      </w:r>
      <w:r w:rsidRPr="009A6F27">
        <w:rPr>
          <w:rFonts w:ascii="Arial" w:hAnsi="Arial" w:cs="Arial"/>
          <w:sz w:val="22"/>
          <w:szCs w:val="22"/>
          <w:lang w:eastAsia="de-DE"/>
        </w:rPr>
        <w:t>suspendu ses activités et ne fait pas l'objet d'une procédure de ce type. Elle ne se trouve pas non plus dans une situation</w:t>
      </w:r>
      <w:r w:rsidRPr="00A62854">
        <w:rPr>
          <w:rFonts w:ascii="Arial" w:hAnsi="Arial" w:cs="Arial"/>
          <w:sz w:val="22"/>
          <w:szCs w:val="22"/>
          <w:lang w:eastAsia="de-DE"/>
        </w:rPr>
        <w:t xml:space="preserve"> analogue résultant d'une procédure de même nature existant dans les législations et réglementations nationales</w:t>
      </w:r>
      <w:r w:rsidRPr="00A62854">
        <w:rPr>
          <w:rFonts w:ascii="Arial" w:hAnsi="Arial" w:cs="Arial"/>
          <w:sz w:val="22"/>
          <w:szCs w:val="22"/>
          <w:lang w:val="en-GB" w:eastAsia="de-DE"/>
        </w:rPr>
        <w:t>;</w:t>
      </w:r>
    </w:p>
    <w:p w14:paraId="1B9E791B" w14:textId="77777777" w:rsidR="004A21D7" w:rsidRPr="00A62854" w:rsidRDefault="004A21D7" w:rsidP="004A21D7">
      <w:pPr>
        <w:spacing w:after="0" w:line="240" w:lineRule="auto"/>
        <w:jc w:val="both"/>
        <w:rPr>
          <w:rFonts w:ascii="Arial" w:hAnsi="Arial" w:cs="Arial"/>
          <w:sz w:val="22"/>
          <w:szCs w:val="22"/>
          <w:lang w:eastAsia="de-DE"/>
        </w:rPr>
      </w:pPr>
    </w:p>
    <w:p w14:paraId="2998CEBC" w14:textId="77777777" w:rsidR="004A21D7" w:rsidRPr="00A62854" w:rsidRDefault="004A21D7" w:rsidP="004A21D7">
      <w:pPr>
        <w:spacing w:after="0" w:line="240" w:lineRule="auto"/>
        <w:jc w:val="both"/>
        <w:rPr>
          <w:rStyle w:val="normaltextrun"/>
          <w:rFonts w:ascii="Arial" w:hAnsi="Arial" w:cs="Arial"/>
          <w:sz w:val="22"/>
          <w:szCs w:val="22"/>
          <w:lang w:eastAsia="de-DE"/>
        </w:rPr>
      </w:pPr>
      <w:r w:rsidRPr="00EE1471">
        <w:rPr>
          <w:rFonts w:ascii="Arial" w:hAnsi="Arial" w:cs="Arial"/>
          <w:sz w:val="22"/>
          <w:szCs w:val="22"/>
          <w:lang w:eastAsia="de-DE"/>
        </w:rPr>
        <w:t>(c) n’a jamais fait l’objet d’une condamnation prononcée par un jugement ayant autorité de chose jugée pour un quelconque</w:t>
      </w:r>
      <w:r w:rsidRPr="00A62854">
        <w:rPr>
          <w:rFonts w:ascii="Arial" w:hAnsi="Arial" w:cs="Arial"/>
          <w:sz w:val="22"/>
          <w:szCs w:val="22"/>
          <w:lang w:eastAsia="de-DE"/>
        </w:rPr>
        <w:t xml:space="preserve"> délit affectant sa moralité professionnelle </w:t>
      </w:r>
      <w:r w:rsidRPr="00A62854">
        <w:rPr>
          <w:rFonts w:ascii="Arial" w:hAnsi="Arial" w:cs="Arial"/>
          <w:sz w:val="22"/>
          <w:szCs w:val="22"/>
          <w:lang w:val="en-GB" w:eastAsia="de-DE"/>
        </w:rPr>
        <w:t>;</w:t>
      </w:r>
    </w:p>
    <w:p w14:paraId="663FD88A" w14:textId="77777777" w:rsidR="004A21D7" w:rsidRPr="00A62854" w:rsidRDefault="004A21D7" w:rsidP="004A21D7">
      <w:pPr>
        <w:spacing w:after="0" w:line="240" w:lineRule="auto"/>
        <w:jc w:val="both"/>
        <w:rPr>
          <w:rStyle w:val="normaltextrun"/>
          <w:rFonts w:ascii="Arial" w:hAnsi="Arial" w:cs="Arial"/>
          <w:sz w:val="22"/>
          <w:szCs w:val="22"/>
          <w:lang w:eastAsia="de-DE"/>
        </w:rPr>
      </w:pPr>
    </w:p>
    <w:p w14:paraId="3A630298" w14:textId="77777777" w:rsidR="004A21D7" w:rsidRPr="00A62854" w:rsidRDefault="004A21D7" w:rsidP="004A21D7">
      <w:pPr>
        <w:spacing w:after="0" w:line="240" w:lineRule="auto"/>
        <w:jc w:val="both"/>
        <w:rPr>
          <w:rStyle w:val="normaltextrun"/>
          <w:rFonts w:ascii="Arial" w:hAnsi="Arial" w:cs="Arial"/>
          <w:sz w:val="22"/>
          <w:szCs w:val="22"/>
          <w:lang w:eastAsia="de-DE"/>
        </w:rPr>
      </w:pPr>
      <w:r w:rsidRPr="00A62854">
        <w:rPr>
          <w:rFonts w:ascii="Arial" w:hAnsi="Arial" w:cs="Arial"/>
          <w:sz w:val="22"/>
          <w:szCs w:val="22"/>
          <w:lang w:eastAsia="de-DE"/>
        </w:rPr>
        <w:t>(d) n’a jamais été reconnu coupable d’une faute professionnelle grave ;</w:t>
      </w:r>
    </w:p>
    <w:p w14:paraId="0367609B" w14:textId="77777777" w:rsidR="004A21D7" w:rsidRPr="00A62854" w:rsidRDefault="004A21D7" w:rsidP="004A21D7">
      <w:pPr>
        <w:spacing w:after="0" w:line="240" w:lineRule="auto"/>
        <w:jc w:val="both"/>
        <w:rPr>
          <w:rStyle w:val="normaltextrun"/>
          <w:rFonts w:ascii="Arial" w:hAnsi="Arial" w:cs="Arial"/>
          <w:sz w:val="22"/>
          <w:szCs w:val="22"/>
          <w:lang w:eastAsia="de-DE"/>
        </w:rPr>
      </w:pPr>
    </w:p>
    <w:p w14:paraId="2FF1D68D" w14:textId="77777777" w:rsidR="004A21D7" w:rsidRPr="00A62854" w:rsidRDefault="004A21D7" w:rsidP="004A21D7">
      <w:pPr>
        <w:spacing w:after="0" w:line="240" w:lineRule="auto"/>
        <w:jc w:val="both"/>
        <w:rPr>
          <w:rStyle w:val="normaltextrun"/>
          <w:rFonts w:ascii="Arial" w:hAnsi="Arial" w:cs="Arial"/>
          <w:sz w:val="22"/>
          <w:szCs w:val="22"/>
          <w:lang w:eastAsia="de-DE"/>
        </w:rPr>
      </w:pPr>
      <w:r w:rsidRPr="00B43208">
        <w:rPr>
          <w:rFonts w:ascii="Arial" w:hAnsi="Arial" w:cs="Arial"/>
          <w:sz w:val="22"/>
          <w:szCs w:val="22"/>
          <w:lang w:eastAsia="de-DE"/>
        </w:rPr>
        <w:t>(e) n’a jamais manqué à ses obligations relatives au paiement des cotisations de sécurité sociale ou au paiement des impôts</w:t>
      </w:r>
      <w:r w:rsidRPr="00A62854">
        <w:rPr>
          <w:rFonts w:ascii="Arial" w:hAnsi="Arial" w:cs="Arial"/>
          <w:sz w:val="22"/>
          <w:szCs w:val="22"/>
          <w:lang w:eastAsia="de-DE"/>
        </w:rPr>
        <w:t xml:space="preserve"> conformément aux dispositions légales applicables </w:t>
      </w:r>
      <w:r w:rsidRPr="00A62854">
        <w:rPr>
          <w:rFonts w:ascii="Arial" w:hAnsi="Arial" w:cs="Arial"/>
          <w:sz w:val="22"/>
          <w:szCs w:val="22"/>
          <w:lang w:val="en-GB" w:eastAsia="de-DE"/>
        </w:rPr>
        <w:t>;</w:t>
      </w:r>
    </w:p>
    <w:p w14:paraId="6BC0BA8F" w14:textId="77777777" w:rsidR="004A21D7" w:rsidRPr="00A62854" w:rsidRDefault="004A21D7" w:rsidP="004A21D7">
      <w:pPr>
        <w:spacing w:after="0" w:line="240" w:lineRule="auto"/>
        <w:jc w:val="both"/>
        <w:rPr>
          <w:rStyle w:val="normaltextrun"/>
          <w:rFonts w:ascii="Arial" w:hAnsi="Arial" w:cs="Arial"/>
          <w:sz w:val="22"/>
          <w:szCs w:val="22"/>
          <w:lang w:eastAsia="de-DE"/>
        </w:rPr>
      </w:pPr>
    </w:p>
    <w:p w14:paraId="5BC1E9E5" w14:textId="77777777" w:rsidR="004A21D7" w:rsidRPr="00A62854" w:rsidRDefault="004A21D7" w:rsidP="004A21D7">
      <w:pPr>
        <w:spacing w:after="0" w:line="240" w:lineRule="auto"/>
        <w:jc w:val="both"/>
        <w:rPr>
          <w:rStyle w:val="normaltextrun"/>
          <w:rFonts w:ascii="Arial" w:hAnsi="Arial" w:cs="Arial"/>
          <w:sz w:val="22"/>
          <w:szCs w:val="22"/>
          <w:lang w:eastAsia="de-DE"/>
        </w:rPr>
      </w:pPr>
      <w:r w:rsidRPr="00D831EC">
        <w:rPr>
          <w:rFonts w:ascii="Arial" w:hAnsi="Arial" w:cs="Arial"/>
          <w:sz w:val="22"/>
          <w:szCs w:val="22"/>
          <w:lang w:eastAsia="de-DE"/>
        </w:rPr>
        <w:t>(f) n'a jamais fait l'objet d'un jugement ayant autorité de chose jugée pour fraude, corruption, participation à une</w:t>
      </w:r>
      <w:r w:rsidRPr="00A62854">
        <w:rPr>
          <w:rFonts w:ascii="Arial" w:hAnsi="Arial" w:cs="Arial"/>
          <w:sz w:val="22"/>
          <w:szCs w:val="22"/>
          <w:lang w:eastAsia="de-DE"/>
        </w:rPr>
        <w:t xml:space="preserve"> </w:t>
      </w:r>
      <w:r w:rsidRPr="00D831EC">
        <w:rPr>
          <w:rFonts w:ascii="Arial" w:hAnsi="Arial" w:cs="Arial"/>
          <w:sz w:val="22"/>
          <w:szCs w:val="22"/>
          <w:lang w:eastAsia="de-DE"/>
        </w:rPr>
        <w:t>organisation criminelle ou toute autre activité illégale, y compris des activités coercitives ou collusoires, portant atteinte aux</w:t>
      </w:r>
      <w:r w:rsidRPr="00A62854">
        <w:rPr>
          <w:rFonts w:ascii="Arial" w:hAnsi="Arial" w:cs="Arial"/>
          <w:sz w:val="22"/>
          <w:szCs w:val="22"/>
          <w:lang w:eastAsia="de-DE"/>
        </w:rPr>
        <w:t xml:space="preserve"> intérêts financiers de l'Union européenne</w:t>
      </w:r>
      <w:r w:rsidRPr="00A62854">
        <w:rPr>
          <w:rFonts w:ascii="Arial" w:hAnsi="Arial" w:cs="Arial"/>
          <w:sz w:val="22"/>
          <w:szCs w:val="22"/>
          <w:lang w:val="en-GB" w:eastAsia="de-DE"/>
        </w:rPr>
        <w:t>;</w:t>
      </w:r>
    </w:p>
    <w:p w14:paraId="3936F066" w14:textId="77777777" w:rsidR="004A21D7" w:rsidRPr="00A62854" w:rsidRDefault="004A21D7" w:rsidP="004A21D7">
      <w:pPr>
        <w:spacing w:after="0" w:line="240" w:lineRule="auto"/>
        <w:jc w:val="both"/>
        <w:rPr>
          <w:rStyle w:val="normaltextrun"/>
          <w:rFonts w:ascii="Arial" w:hAnsi="Arial" w:cs="Arial"/>
          <w:sz w:val="22"/>
          <w:szCs w:val="22"/>
          <w:lang w:eastAsia="de-DE"/>
        </w:rPr>
      </w:pPr>
    </w:p>
    <w:p w14:paraId="0BB15CB6" w14:textId="77777777" w:rsidR="004A21D7" w:rsidRPr="00A62854" w:rsidRDefault="004A21D7" w:rsidP="004A21D7">
      <w:pPr>
        <w:spacing w:after="0" w:line="240" w:lineRule="auto"/>
        <w:jc w:val="both"/>
        <w:rPr>
          <w:rFonts w:ascii="Arial" w:hAnsi="Arial" w:cs="Arial"/>
          <w:sz w:val="22"/>
          <w:szCs w:val="22"/>
          <w:lang w:eastAsia="de-DE"/>
        </w:rPr>
      </w:pPr>
      <w:r w:rsidRPr="00D84999">
        <w:rPr>
          <w:rFonts w:ascii="Arial" w:hAnsi="Arial" w:cs="Arial"/>
          <w:sz w:val="22"/>
          <w:szCs w:val="22"/>
          <w:lang w:eastAsia="de-DE"/>
        </w:rPr>
        <w:t>(g) n’est actuellement soumis à aucune sanction administrative imposée par un donateur financé par l’UE pour (i) avoir été</w:t>
      </w:r>
      <w:r w:rsidRPr="00A62854">
        <w:rPr>
          <w:rFonts w:ascii="Arial" w:hAnsi="Arial" w:cs="Arial"/>
          <w:sz w:val="22"/>
          <w:szCs w:val="22"/>
          <w:lang w:eastAsia="de-DE"/>
        </w:rPr>
        <w:t xml:space="preserve"> </w:t>
      </w:r>
      <w:r w:rsidRPr="00D84999">
        <w:rPr>
          <w:rFonts w:ascii="Arial" w:hAnsi="Arial" w:cs="Arial"/>
          <w:sz w:val="22"/>
          <w:szCs w:val="22"/>
          <w:lang w:eastAsia="de-DE"/>
        </w:rPr>
        <w:t>reconnu coupable de fausse déclaration en fournissant les informations requises comme condition de participation à une</w:t>
      </w:r>
      <w:r w:rsidRPr="00A62854">
        <w:rPr>
          <w:rFonts w:ascii="Arial" w:hAnsi="Arial" w:cs="Arial"/>
          <w:sz w:val="22"/>
          <w:szCs w:val="22"/>
          <w:lang w:eastAsia="de-DE"/>
        </w:rPr>
        <w:t xml:space="preserve"> procédure de passation de marché ou pour ne pas avoir fourni ces informations </w:t>
      </w:r>
      <w:r w:rsidRPr="00A62854">
        <w:rPr>
          <w:rFonts w:ascii="Arial" w:hAnsi="Arial" w:cs="Arial"/>
          <w:sz w:val="22"/>
          <w:szCs w:val="22"/>
          <w:lang w:val="en-GB" w:eastAsia="de-DE"/>
        </w:rPr>
        <w:t>;</w:t>
      </w:r>
      <w:r w:rsidRPr="00A62854">
        <w:rPr>
          <w:rFonts w:ascii="Arial" w:hAnsi="Arial" w:cs="Arial"/>
          <w:sz w:val="22"/>
          <w:szCs w:val="22"/>
          <w:lang w:eastAsia="de-DE"/>
        </w:rPr>
        <w:t xml:space="preserve"> ou (ii) avoir été déclaré en violation</w:t>
      </w:r>
    </w:p>
    <w:p w14:paraId="2E3E7BEC" w14:textId="77777777" w:rsidR="004A21D7" w:rsidRPr="00A62854" w:rsidRDefault="004A21D7" w:rsidP="004A21D7">
      <w:pPr>
        <w:spacing w:after="0" w:line="240" w:lineRule="auto"/>
        <w:jc w:val="both"/>
        <w:rPr>
          <w:rStyle w:val="normaltextrun"/>
          <w:rFonts w:ascii="Arial" w:hAnsi="Arial" w:cs="Arial"/>
          <w:sz w:val="22"/>
          <w:szCs w:val="22"/>
          <w:lang w:eastAsia="de-DE"/>
        </w:rPr>
      </w:pPr>
      <w:r w:rsidRPr="00A62854">
        <w:rPr>
          <w:rFonts w:ascii="Arial" w:hAnsi="Arial" w:cs="Arial"/>
          <w:sz w:val="22"/>
          <w:szCs w:val="22"/>
          <w:lang w:eastAsia="de-DE"/>
        </w:rPr>
        <w:t>grave de ses obligations au titre de tout contrat couvert par le budget de l’UE.7</w:t>
      </w:r>
    </w:p>
    <w:p w14:paraId="2E24E35A" w14:textId="77777777" w:rsidR="004A21D7" w:rsidRPr="00A62854" w:rsidRDefault="004A21D7" w:rsidP="004A21D7">
      <w:pPr>
        <w:spacing w:after="0" w:line="240" w:lineRule="auto"/>
        <w:jc w:val="both"/>
        <w:rPr>
          <w:rStyle w:val="normaltextrun"/>
          <w:rFonts w:ascii="Arial" w:hAnsi="Arial" w:cs="Arial"/>
          <w:sz w:val="22"/>
          <w:szCs w:val="22"/>
          <w:lang w:eastAsia="de-DE"/>
        </w:rPr>
      </w:pPr>
    </w:p>
    <w:p w14:paraId="5832CCA2" w14:textId="77777777" w:rsidR="004A21D7" w:rsidRPr="00A62854" w:rsidRDefault="004A21D7" w:rsidP="004A21D7">
      <w:pPr>
        <w:spacing w:after="0" w:line="240" w:lineRule="auto"/>
        <w:jc w:val="both"/>
        <w:rPr>
          <w:rFonts w:ascii="Arial" w:hAnsi="Arial" w:cs="Arial"/>
          <w:sz w:val="22"/>
          <w:szCs w:val="22"/>
          <w:lang w:eastAsia="de-DE"/>
        </w:rPr>
      </w:pPr>
      <w:r w:rsidRPr="00A62854">
        <w:rPr>
          <w:rFonts w:ascii="Arial" w:hAnsi="Arial" w:cs="Arial"/>
          <w:sz w:val="22"/>
          <w:szCs w:val="22"/>
          <w:lang w:eastAsia="de-DE"/>
        </w:rPr>
        <w:t>Signé le …………………..…….(jj/mm/</w:t>
      </w:r>
      <w:proofErr w:type="spellStart"/>
      <w:r w:rsidRPr="00A62854">
        <w:rPr>
          <w:rFonts w:ascii="Arial" w:hAnsi="Arial" w:cs="Arial"/>
          <w:sz w:val="22"/>
          <w:szCs w:val="22"/>
          <w:lang w:eastAsia="de-DE"/>
        </w:rPr>
        <w:t>aa</w:t>
      </w:r>
      <w:proofErr w:type="spellEnd"/>
      <w:r w:rsidRPr="00A62854">
        <w:rPr>
          <w:rFonts w:ascii="Arial" w:hAnsi="Arial" w:cs="Arial"/>
          <w:sz w:val="22"/>
          <w:szCs w:val="22"/>
          <w:lang w:eastAsia="de-DE"/>
        </w:rPr>
        <w:t>), à ……………………………………………..……(lieu, pays)</w:t>
      </w:r>
    </w:p>
    <w:p w14:paraId="2FE153FF" w14:textId="77777777" w:rsidR="004A21D7" w:rsidRPr="00A62854" w:rsidRDefault="004A21D7" w:rsidP="004A21D7">
      <w:pPr>
        <w:spacing w:after="0" w:line="240" w:lineRule="auto"/>
        <w:jc w:val="both"/>
        <w:rPr>
          <w:rFonts w:ascii="Arial" w:hAnsi="Arial" w:cs="Arial"/>
          <w:sz w:val="22"/>
          <w:szCs w:val="22"/>
          <w:lang w:eastAsia="de-DE"/>
        </w:rPr>
      </w:pPr>
    </w:p>
    <w:p w14:paraId="72601BC0" w14:textId="77777777" w:rsidR="004A21D7" w:rsidRPr="00A62854" w:rsidRDefault="004A21D7" w:rsidP="004A21D7">
      <w:pPr>
        <w:spacing w:after="0" w:line="240" w:lineRule="auto"/>
        <w:jc w:val="both"/>
        <w:rPr>
          <w:rFonts w:ascii="Arial" w:hAnsi="Arial" w:cs="Arial"/>
          <w:sz w:val="22"/>
          <w:szCs w:val="22"/>
          <w:lang w:eastAsia="de-DE"/>
        </w:rPr>
      </w:pPr>
    </w:p>
    <w:p w14:paraId="6C1584D7" w14:textId="77777777" w:rsidR="004A21D7" w:rsidRPr="00DC5A00" w:rsidRDefault="004A21D7" w:rsidP="004A21D7">
      <w:pPr>
        <w:spacing w:after="0" w:line="240" w:lineRule="auto"/>
        <w:jc w:val="both"/>
        <w:rPr>
          <w:rFonts w:ascii="Arial" w:hAnsi="Arial" w:cs="Arial"/>
          <w:sz w:val="22"/>
          <w:szCs w:val="22"/>
          <w:lang w:eastAsia="de-DE"/>
        </w:rPr>
      </w:pPr>
      <w:r w:rsidRPr="00DC5A00">
        <w:rPr>
          <w:rFonts w:ascii="Arial" w:hAnsi="Arial" w:cs="Arial"/>
          <w:sz w:val="22"/>
          <w:szCs w:val="22"/>
          <w:lang w:eastAsia="de-DE"/>
        </w:rPr>
        <w:t>Nom: ………………………………………………………………………………….…...………….</w:t>
      </w:r>
    </w:p>
    <w:p w14:paraId="1096221F" w14:textId="77777777" w:rsidR="004A21D7" w:rsidRPr="00A62854" w:rsidRDefault="004A21D7" w:rsidP="004A21D7">
      <w:pPr>
        <w:spacing w:after="0" w:line="240" w:lineRule="auto"/>
        <w:jc w:val="both"/>
        <w:rPr>
          <w:rFonts w:ascii="Arial" w:hAnsi="Arial" w:cs="Arial"/>
          <w:sz w:val="22"/>
          <w:szCs w:val="22"/>
          <w:lang w:eastAsia="de-DE"/>
        </w:rPr>
      </w:pPr>
    </w:p>
    <w:p w14:paraId="6AA7B608" w14:textId="77777777" w:rsidR="004A21D7" w:rsidRPr="00DC3EC4" w:rsidRDefault="004A21D7" w:rsidP="004A21D7">
      <w:pPr>
        <w:spacing w:after="0" w:line="240" w:lineRule="auto"/>
        <w:jc w:val="both"/>
        <w:rPr>
          <w:rFonts w:ascii="Arial" w:hAnsi="Arial" w:cs="Arial"/>
          <w:sz w:val="22"/>
          <w:szCs w:val="22"/>
          <w:lang w:val="fr-BE" w:eastAsia="de-DE"/>
        </w:rPr>
      </w:pPr>
    </w:p>
    <w:p w14:paraId="3EFF48A4" w14:textId="77777777" w:rsidR="004A21D7" w:rsidRPr="001018CE" w:rsidRDefault="004A21D7" w:rsidP="004A21D7">
      <w:pPr>
        <w:spacing w:after="0" w:line="240" w:lineRule="auto"/>
        <w:jc w:val="both"/>
        <w:rPr>
          <w:rStyle w:val="normaltextrun"/>
          <w:rFonts w:ascii="Arial" w:hAnsi="Arial" w:cs="Arial"/>
          <w:sz w:val="22"/>
          <w:szCs w:val="22"/>
          <w:lang w:eastAsia="de-DE"/>
        </w:rPr>
      </w:pPr>
      <w:r w:rsidRPr="00DC3EC4">
        <w:rPr>
          <w:rFonts w:ascii="Arial" w:hAnsi="Arial" w:cs="Arial"/>
          <w:sz w:val="22"/>
          <w:szCs w:val="22"/>
          <w:lang w:val="fr-BE" w:eastAsia="de-DE"/>
        </w:rPr>
        <w:t>Signature: ………………………………………………………………………………………………</w:t>
      </w:r>
    </w:p>
    <w:p w14:paraId="62929F75" w14:textId="77777777" w:rsidR="004A21D7" w:rsidRPr="003A76BC" w:rsidRDefault="004A21D7" w:rsidP="004A21D7">
      <w:pPr>
        <w:spacing w:after="0" w:line="240" w:lineRule="auto"/>
        <w:jc w:val="both"/>
        <w:rPr>
          <w:rStyle w:val="normaltextrun"/>
          <w:rFonts w:ascii="Arial" w:hAnsi="Arial" w:cs="Arial"/>
          <w:b/>
          <w:bCs/>
          <w:sz w:val="22"/>
          <w:szCs w:val="22"/>
          <w:lang w:eastAsia="de-DE"/>
        </w:rPr>
      </w:pPr>
    </w:p>
    <w:p w14:paraId="1B85B8A6" w14:textId="2A0EF57D" w:rsidR="005473A8" w:rsidRPr="00824F1D" w:rsidRDefault="005473A8" w:rsidP="005473A8">
      <w:pPr>
        <w:spacing w:after="0" w:line="240" w:lineRule="auto"/>
        <w:jc w:val="both"/>
        <w:rPr>
          <w:rStyle w:val="normaltextrun"/>
          <w:rFonts w:ascii="Arial" w:hAnsi="Arial" w:cs="Arial"/>
          <w:b/>
          <w:bCs/>
          <w:sz w:val="22"/>
          <w:szCs w:val="22"/>
          <w:lang w:eastAsia="de-DE"/>
        </w:rPr>
      </w:pPr>
      <w:r w:rsidRPr="00824F1D">
        <w:rPr>
          <w:rStyle w:val="normaltextrun"/>
          <w:rFonts w:ascii="Arial" w:hAnsi="Arial" w:cs="Arial"/>
          <w:b/>
          <w:bCs/>
          <w:sz w:val="22"/>
          <w:szCs w:val="22"/>
          <w:lang w:eastAsia="de-DE"/>
        </w:rPr>
        <w:lastRenderedPageBreak/>
        <w:t xml:space="preserve">Annexe </w:t>
      </w:r>
      <w:r w:rsidR="004A5331">
        <w:rPr>
          <w:rStyle w:val="normaltextrun"/>
          <w:rFonts w:ascii="Arial" w:hAnsi="Arial" w:cs="Arial"/>
          <w:b/>
          <w:bCs/>
          <w:sz w:val="22"/>
          <w:szCs w:val="22"/>
          <w:lang w:eastAsia="de-DE"/>
        </w:rPr>
        <w:t>7</w:t>
      </w:r>
      <w:r w:rsidRPr="00824F1D">
        <w:rPr>
          <w:rStyle w:val="normaltextrun"/>
          <w:rFonts w:ascii="Arial" w:hAnsi="Arial" w:cs="Arial"/>
          <w:b/>
          <w:bCs/>
          <w:sz w:val="22"/>
          <w:szCs w:val="22"/>
          <w:lang w:eastAsia="de-DE"/>
        </w:rPr>
        <w:t>. Spécifications techniques des fournitures</w:t>
      </w:r>
    </w:p>
    <w:p w14:paraId="12A7318C" w14:textId="77777777" w:rsidR="00796271" w:rsidRDefault="00796271" w:rsidP="00824F1D">
      <w:pPr>
        <w:tabs>
          <w:tab w:val="left" w:pos="1680"/>
        </w:tabs>
        <w:spacing w:after="0" w:line="240" w:lineRule="auto"/>
        <w:jc w:val="both"/>
        <w:rPr>
          <w:rFonts w:ascii="Arial" w:eastAsiaTheme="majorEastAsia"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
        <w:gridCol w:w="1399"/>
        <w:gridCol w:w="5775"/>
        <w:gridCol w:w="1034"/>
        <w:gridCol w:w="1033"/>
      </w:tblGrid>
      <w:tr w:rsidR="0003070F" w:rsidRPr="00301290" w14:paraId="57F0FB93" w14:textId="77777777" w:rsidTr="00301290">
        <w:trPr>
          <w:trHeight w:val="20"/>
        </w:trPr>
        <w:tc>
          <w:tcPr>
            <w:tcW w:w="0" w:type="auto"/>
            <w:shd w:val="clear" w:color="auto" w:fill="auto"/>
            <w:hideMark/>
          </w:tcPr>
          <w:p w14:paraId="6B4F82F6" w14:textId="77777777" w:rsidR="0003070F" w:rsidRPr="00301290" w:rsidRDefault="0003070F" w:rsidP="002366C9">
            <w:pPr>
              <w:spacing w:after="0" w:line="240" w:lineRule="auto"/>
              <w:rPr>
                <w:rFonts w:ascii="Arial" w:eastAsia="Times New Roman" w:hAnsi="Arial" w:cs="Arial"/>
                <w:b/>
                <w:bCs/>
                <w:color w:val="000000"/>
                <w:sz w:val="22"/>
                <w:szCs w:val="22"/>
                <w:lang w:eastAsia="fr-FR"/>
              </w:rPr>
            </w:pPr>
            <w:r w:rsidRPr="00301290">
              <w:rPr>
                <w:rFonts w:ascii="Arial" w:eastAsia="Times New Roman" w:hAnsi="Arial" w:cs="Arial"/>
                <w:b/>
                <w:bCs/>
                <w:color w:val="000000"/>
                <w:sz w:val="22"/>
                <w:szCs w:val="22"/>
                <w:lang w:eastAsia="fr-FR"/>
              </w:rPr>
              <w:t>N°</w:t>
            </w:r>
          </w:p>
        </w:tc>
        <w:tc>
          <w:tcPr>
            <w:tcW w:w="0" w:type="auto"/>
            <w:shd w:val="clear" w:color="auto" w:fill="auto"/>
            <w:hideMark/>
          </w:tcPr>
          <w:p w14:paraId="64601698" w14:textId="77777777" w:rsidR="0003070F" w:rsidRPr="00301290" w:rsidRDefault="0003070F" w:rsidP="002366C9">
            <w:pPr>
              <w:spacing w:after="0" w:line="240" w:lineRule="auto"/>
              <w:rPr>
                <w:rFonts w:ascii="Arial" w:eastAsia="Times New Roman" w:hAnsi="Arial" w:cs="Arial"/>
                <w:b/>
                <w:bCs/>
                <w:color w:val="000000"/>
                <w:sz w:val="22"/>
                <w:szCs w:val="22"/>
                <w:lang w:eastAsia="fr-FR"/>
              </w:rPr>
            </w:pPr>
            <w:r w:rsidRPr="00301290">
              <w:rPr>
                <w:rFonts w:ascii="Arial" w:eastAsia="Times New Roman" w:hAnsi="Arial" w:cs="Arial"/>
                <w:b/>
                <w:bCs/>
                <w:color w:val="000000"/>
                <w:sz w:val="22"/>
                <w:szCs w:val="22"/>
                <w:lang w:eastAsia="fr-FR"/>
              </w:rPr>
              <w:t xml:space="preserve">Désignation </w:t>
            </w:r>
          </w:p>
        </w:tc>
        <w:tc>
          <w:tcPr>
            <w:tcW w:w="0" w:type="auto"/>
            <w:shd w:val="clear" w:color="auto" w:fill="auto"/>
            <w:hideMark/>
          </w:tcPr>
          <w:p w14:paraId="554FAF8B" w14:textId="77777777" w:rsidR="0003070F" w:rsidRPr="00301290" w:rsidRDefault="0003070F" w:rsidP="002366C9">
            <w:pPr>
              <w:spacing w:after="0" w:line="240" w:lineRule="auto"/>
              <w:rPr>
                <w:rFonts w:ascii="Arial" w:eastAsia="Times New Roman" w:hAnsi="Arial" w:cs="Arial"/>
                <w:b/>
                <w:bCs/>
                <w:color w:val="000000"/>
                <w:sz w:val="22"/>
                <w:szCs w:val="22"/>
                <w:lang w:eastAsia="fr-FR"/>
              </w:rPr>
            </w:pPr>
            <w:r w:rsidRPr="00301290">
              <w:rPr>
                <w:rFonts w:ascii="Arial" w:eastAsia="Times New Roman" w:hAnsi="Arial" w:cs="Arial"/>
                <w:b/>
                <w:bCs/>
                <w:color w:val="000000"/>
                <w:sz w:val="22"/>
                <w:szCs w:val="22"/>
                <w:lang w:eastAsia="fr-FR"/>
              </w:rPr>
              <w:t>Spécifications techniques</w:t>
            </w:r>
          </w:p>
        </w:tc>
        <w:tc>
          <w:tcPr>
            <w:tcW w:w="0" w:type="auto"/>
            <w:shd w:val="clear" w:color="auto" w:fill="auto"/>
            <w:hideMark/>
          </w:tcPr>
          <w:p w14:paraId="6D0E37AB" w14:textId="77777777" w:rsidR="0003070F" w:rsidRPr="00301290" w:rsidRDefault="0003070F" w:rsidP="002366C9">
            <w:pPr>
              <w:spacing w:after="0" w:line="240" w:lineRule="auto"/>
              <w:rPr>
                <w:rFonts w:ascii="Arial" w:eastAsia="Times New Roman" w:hAnsi="Arial" w:cs="Arial"/>
                <w:b/>
                <w:bCs/>
                <w:color w:val="000000"/>
                <w:sz w:val="22"/>
                <w:szCs w:val="22"/>
                <w:lang w:eastAsia="fr-FR"/>
              </w:rPr>
            </w:pPr>
            <w:r w:rsidRPr="00301290">
              <w:rPr>
                <w:rFonts w:ascii="Arial" w:eastAsia="Times New Roman" w:hAnsi="Arial" w:cs="Arial"/>
                <w:b/>
                <w:bCs/>
                <w:color w:val="000000"/>
                <w:sz w:val="22"/>
                <w:szCs w:val="22"/>
                <w:lang w:eastAsia="fr-FR"/>
              </w:rPr>
              <w:t>Unité/ Type</w:t>
            </w:r>
          </w:p>
        </w:tc>
        <w:tc>
          <w:tcPr>
            <w:tcW w:w="0" w:type="auto"/>
            <w:shd w:val="clear" w:color="auto" w:fill="auto"/>
            <w:hideMark/>
          </w:tcPr>
          <w:p w14:paraId="557A8299" w14:textId="77777777" w:rsidR="0003070F" w:rsidRPr="00301290" w:rsidRDefault="0003070F" w:rsidP="002366C9">
            <w:pPr>
              <w:spacing w:after="0" w:line="240" w:lineRule="auto"/>
              <w:rPr>
                <w:rFonts w:ascii="Arial" w:eastAsia="Times New Roman" w:hAnsi="Arial" w:cs="Arial"/>
                <w:b/>
                <w:bCs/>
                <w:color w:val="000000"/>
                <w:sz w:val="22"/>
                <w:szCs w:val="22"/>
                <w:lang w:eastAsia="fr-FR"/>
              </w:rPr>
            </w:pPr>
            <w:r w:rsidRPr="00301290">
              <w:rPr>
                <w:rFonts w:ascii="Arial" w:eastAsia="Times New Roman" w:hAnsi="Arial" w:cs="Arial"/>
                <w:b/>
                <w:bCs/>
                <w:color w:val="000000"/>
                <w:sz w:val="22"/>
                <w:szCs w:val="22"/>
                <w:lang w:eastAsia="fr-FR"/>
              </w:rPr>
              <w:t xml:space="preserve">Quantité </w:t>
            </w:r>
          </w:p>
        </w:tc>
      </w:tr>
      <w:tr w:rsidR="0003070F" w:rsidRPr="00301290" w14:paraId="2DD84697" w14:textId="77777777" w:rsidTr="00301290">
        <w:trPr>
          <w:trHeight w:val="20"/>
        </w:trPr>
        <w:tc>
          <w:tcPr>
            <w:tcW w:w="0" w:type="auto"/>
            <w:shd w:val="clear" w:color="auto" w:fill="auto"/>
            <w:noWrap/>
            <w:hideMark/>
          </w:tcPr>
          <w:p w14:paraId="52F027FE"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1</w:t>
            </w:r>
          </w:p>
        </w:tc>
        <w:tc>
          <w:tcPr>
            <w:tcW w:w="0" w:type="auto"/>
            <w:shd w:val="clear" w:color="auto" w:fill="auto"/>
            <w:noWrap/>
            <w:hideMark/>
          </w:tcPr>
          <w:p w14:paraId="623B2332"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Laptop</w:t>
            </w:r>
          </w:p>
        </w:tc>
        <w:tc>
          <w:tcPr>
            <w:tcW w:w="0" w:type="auto"/>
            <w:shd w:val="clear" w:color="auto" w:fill="auto"/>
            <w:hideMark/>
          </w:tcPr>
          <w:p w14:paraId="11C232E6"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 xml:space="preserve">Processeur : </w:t>
            </w:r>
            <w:proofErr w:type="spellStart"/>
            <w:r w:rsidRPr="00301290">
              <w:rPr>
                <w:rFonts w:ascii="Arial" w:eastAsia="Times New Roman" w:hAnsi="Arial" w:cs="Arial"/>
                <w:color w:val="000000"/>
                <w:sz w:val="22"/>
                <w:szCs w:val="22"/>
                <w:lang w:eastAsia="fr-FR"/>
              </w:rPr>
              <w:t>core</w:t>
            </w:r>
            <w:proofErr w:type="spellEnd"/>
            <w:r w:rsidRPr="00301290">
              <w:rPr>
                <w:rFonts w:ascii="Arial" w:eastAsia="Times New Roman" w:hAnsi="Arial" w:cs="Arial"/>
                <w:color w:val="000000"/>
                <w:sz w:val="22"/>
                <w:szCs w:val="22"/>
                <w:lang w:eastAsia="fr-FR"/>
              </w:rPr>
              <w:t xml:space="preserve"> i5, </w:t>
            </w:r>
            <w:r w:rsidRPr="00301290">
              <w:rPr>
                <w:rFonts w:ascii="Arial" w:eastAsia="Times New Roman" w:hAnsi="Arial" w:cs="Arial"/>
                <w:color w:val="000000"/>
                <w:sz w:val="22"/>
                <w:szCs w:val="22"/>
                <w:lang w:eastAsia="fr-FR"/>
              </w:rPr>
              <w:br/>
              <w:t xml:space="preserve">Système d'exploitation </w:t>
            </w:r>
            <w:r w:rsidRPr="00301290">
              <w:rPr>
                <w:rFonts w:ascii="Arial" w:eastAsia="Times New Roman" w:hAnsi="Arial" w:cs="Arial"/>
                <w:b/>
                <w:bCs/>
                <w:color w:val="000000"/>
                <w:kern w:val="0"/>
                <w:sz w:val="22"/>
                <w:szCs w:val="22"/>
                <w:lang w:eastAsia="fr-FR"/>
                <w14:ligatures w14:val="none"/>
              </w:rPr>
              <w:t xml:space="preserve">Windows 12 professionnel </w:t>
            </w:r>
            <w:r w:rsidRPr="00301290">
              <w:rPr>
                <w:rFonts w:ascii="Arial" w:eastAsia="Times New Roman" w:hAnsi="Arial" w:cs="Arial"/>
                <w:b/>
                <w:bCs/>
                <w:color w:val="000000"/>
                <w:kern w:val="0"/>
                <w:sz w:val="22"/>
                <w:szCs w:val="22"/>
                <w:lang w:eastAsia="fr-FR"/>
                <w14:ligatures w14:val="none"/>
              </w:rPr>
              <w:br/>
            </w:r>
            <w:r w:rsidRPr="00301290">
              <w:rPr>
                <w:rFonts w:ascii="Arial" w:eastAsia="Times New Roman" w:hAnsi="Arial" w:cs="Arial"/>
                <w:color w:val="000000"/>
                <w:sz w:val="22"/>
                <w:szCs w:val="22"/>
                <w:lang w:eastAsia="fr-FR"/>
              </w:rPr>
              <w:t>Système d’exploitation 64 bit, processeurx64</w:t>
            </w:r>
          </w:p>
          <w:p w14:paraId="62274D16"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Mémoire Rame : minimum 16 GB</w:t>
            </w:r>
          </w:p>
          <w:p w14:paraId="18C5334A"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 xml:space="preserve">Disque dur : 1TB SSD </w:t>
            </w:r>
          </w:p>
          <w:p w14:paraId="604D5FBE"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Ecran: minimum 14 pouce</w:t>
            </w:r>
          </w:p>
          <w:p w14:paraId="135EEF44"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Clavier : AZERTY avec pavé numérique</w:t>
            </w:r>
          </w:p>
          <w:p w14:paraId="3C0DC51E"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proofErr w:type="spellStart"/>
            <w:r w:rsidRPr="00301290">
              <w:rPr>
                <w:rFonts w:ascii="Arial" w:eastAsia="Times New Roman" w:hAnsi="Arial" w:cs="Arial"/>
                <w:color w:val="000000"/>
                <w:sz w:val="22"/>
                <w:szCs w:val="22"/>
                <w:lang w:eastAsia="fr-FR"/>
              </w:rPr>
              <w:t>Disign</w:t>
            </w:r>
            <w:proofErr w:type="spellEnd"/>
            <w:r w:rsidRPr="00301290">
              <w:rPr>
                <w:rFonts w:ascii="Arial" w:eastAsia="Times New Roman" w:hAnsi="Arial" w:cs="Arial"/>
                <w:color w:val="000000"/>
                <w:sz w:val="22"/>
                <w:szCs w:val="22"/>
                <w:lang w:eastAsia="fr-FR"/>
              </w:rPr>
              <w:t>: Gris métallique</w:t>
            </w:r>
          </w:p>
          <w:p w14:paraId="774FD953"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b/>
                <w:bCs/>
                <w:color w:val="000000"/>
                <w:sz w:val="22"/>
                <w:szCs w:val="22"/>
                <w:lang w:eastAsia="fr-FR"/>
              </w:rPr>
            </w:pPr>
            <w:r w:rsidRPr="00301290">
              <w:rPr>
                <w:rFonts w:ascii="Arial" w:eastAsia="Times New Roman" w:hAnsi="Arial" w:cs="Arial"/>
                <w:b/>
                <w:bCs/>
                <w:color w:val="000000"/>
                <w:sz w:val="22"/>
                <w:szCs w:val="22"/>
                <w:lang w:eastAsia="fr-FR"/>
              </w:rPr>
              <w:t>Garantie 12 mois</w:t>
            </w:r>
          </w:p>
          <w:p w14:paraId="4D5145A7" w14:textId="77777777" w:rsidR="0003070F" w:rsidRPr="00301290" w:rsidRDefault="0003070F" w:rsidP="002366C9">
            <w:pPr>
              <w:pStyle w:val="ListParagraph"/>
              <w:spacing w:after="320" w:line="240" w:lineRule="auto"/>
              <w:jc w:val="both"/>
              <w:rPr>
                <w:rFonts w:ascii="Arial" w:eastAsia="Times New Roman" w:hAnsi="Arial" w:cs="Arial"/>
                <w:b/>
                <w:bCs/>
                <w:color w:val="000000"/>
                <w:sz w:val="22"/>
                <w:szCs w:val="22"/>
                <w:u w:val="single"/>
                <w:lang w:eastAsia="fr-FR"/>
              </w:rPr>
            </w:pPr>
            <w:r w:rsidRPr="00301290">
              <w:rPr>
                <w:rFonts w:ascii="Arial" w:eastAsia="Times New Roman" w:hAnsi="Arial" w:cs="Arial"/>
                <w:color w:val="000000"/>
                <w:sz w:val="22"/>
                <w:szCs w:val="22"/>
                <w:lang w:eastAsia="fr-FR"/>
              </w:rPr>
              <w:br/>
            </w:r>
            <w:r w:rsidRPr="00301290">
              <w:rPr>
                <w:rFonts w:ascii="Arial" w:eastAsia="Times New Roman" w:hAnsi="Arial" w:cs="Arial"/>
                <w:b/>
                <w:bCs/>
                <w:color w:val="000000"/>
                <w:sz w:val="22"/>
                <w:szCs w:val="22"/>
                <w:u w:val="single"/>
                <w:lang w:eastAsia="fr-FR"/>
              </w:rPr>
              <w:t>Livré avec Accessoires</w:t>
            </w:r>
          </w:p>
          <w:p w14:paraId="41EA054A"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b/>
                <w:bCs/>
                <w:color w:val="000000"/>
                <w:sz w:val="22"/>
                <w:szCs w:val="22"/>
                <w:u w:val="single"/>
                <w:lang w:eastAsia="fr-FR"/>
              </w:rPr>
            </w:pPr>
            <w:r w:rsidRPr="00301290">
              <w:rPr>
                <w:rFonts w:ascii="Arial" w:eastAsia="Times New Roman" w:hAnsi="Arial" w:cs="Arial"/>
                <w:color w:val="000000"/>
                <w:sz w:val="22"/>
                <w:szCs w:val="22"/>
                <w:lang w:eastAsia="fr-FR"/>
              </w:rPr>
              <w:t>Sac à dos original</w:t>
            </w:r>
          </w:p>
          <w:p w14:paraId="49D9B7C2"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b/>
                <w:bCs/>
                <w:color w:val="000000"/>
                <w:sz w:val="22"/>
                <w:szCs w:val="22"/>
                <w:u w:val="single"/>
                <w:lang w:eastAsia="fr-FR"/>
              </w:rPr>
            </w:pPr>
            <w:r w:rsidRPr="00301290">
              <w:rPr>
                <w:rFonts w:ascii="Arial" w:eastAsia="Times New Roman" w:hAnsi="Arial" w:cs="Arial"/>
                <w:color w:val="000000"/>
                <w:sz w:val="22"/>
                <w:szCs w:val="22"/>
                <w:lang w:eastAsia="fr-FR"/>
              </w:rPr>
              <w:t>Souris externe sans fil</w:t>
            </w:r>
          </w:p>
          <w:p w14:paraId="406B5914"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b/>
                <w:bCs/>
                <w:color w:val="000000"/>
                <w:sz w:val="22"/>
                <w:szCs w:val="22"/>
                <w:u w:val="single"/>
                <w:lang w:eastAsia="fr-FR"/>
              </w:rPr>
            </w:pPr>
            <w:r w:rsidRPr="00301290">
              <w:rPr>
                <w:rFonts w:ascii="Arial" w:eastAsia="Times New Roman" w:hAnsi="Arial" w:cs="Arial"/>
                <w:color w:val="000000"/>
                <w:sz w:val="22"/>
                <w:szCs w:val="22"/>
                <w:lang w:eastAsia="fr-FR"/>
              </w:rPr>
              <w:t>Adaptateurs : HDMI to VGA avec câble HDMI sup ou égal à 1,5m</w:t>
            </w:r>
          </w:p>
          <w:p w14:paraId="714538AB" w14:textId="77777777" w:rsidR="0003070F" w:rsidRPr="00301290" w:rsidRDefault="0003070F" w:rsidP="002366C9">
            <w:pPr>
              <w:spacing w:after="320" w:line="240" w:lineRule="auto"/>
              <w:jc w:val="both"/>
              <w:rPr>
                <w:rFonts w:ascii="Arial" w:eastAsia="Times New Roman" w:hAnsi="Arial" w:cs="Arial"/>
                <w:b/>
                <w:bCs/>
                <w:color w:val="000000"/>
                <w:sz w:val="22"/>
                <w:szCs w:val="22"/>
                <w:u w:val="single"/>
                <w:lang w:eastAsia="fr-FR"/>
              </w:rPr>
            </w:pPr>
          </w:p>
        </w:tc>
        <w:tc>
          <w:tcPr>
            <w:tcW w:w="0" w:type="auto"/>
            <w:shd w:val="clear" w:color="auto" w:fill="auto"/>
            <w:noWrap/>
            <w:hideMark/>
          </w:tcPr>
          <w:p w14:paraId="079BE140"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Pièce</w:t>
            </w:r>
          </w:p>
        </w:tc>
        <w:tc>
          <w:tcPr>
            <w:tcW w:w="0" w:type="auto"/>
            <w:shd w:val="clear" w:color="auto" w:fill="auto"/>
            <w:hideMark/>
          </w:tcPr>
          <w:p w14:paraId="021D01BC"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8</w:t>
            </w:r>
          </w:p>
        </w:tc>
      </w:tr>
      <w:tr w:rsidR="0003070F" w:rsidRPr="00301290" w14:paraId="0589C444" w14:textId="77777777" w:rsidTr="00301290">
        <w:trPr>
          <w:trHeight w:val="389"/>
        </w:trPr>
        <w:tc>
          <w:tcPr>
            <w:tcW w:w="0" w:type="auto"/>
            <w:shd w:val="clear" w:color="auto" w:fill="auto"/>
            <w:noWrap/>
            <w:hideMark/>
          </w:tcPr>
          <w:p w14:paraId="5D18D8A9"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2</w:t>
            </w:r>
          </w:p>
        </w:tc>
        <w:tc>
          <w:tcPr>
            <w:tcW w:w="0" w:type="auto"/>
            <w:shd w:val="clear" w:color="auto" w:fill="auto"/>
            <w:noWrap/>
            <w:hideMark/>
          </w:tcPr>
          <w:p w14:paraId="1D3CB904"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Imprimante</w:t>
            </w:r>
          </w:p>
        </w:tc>
        <w:tc>
          <w:tcPr>
            <w:tcW w:w="0" w:type="auto"/>
            <w:shd w:val="clear" w:color="auto" w:fill="auto"/>
            <w:hideMark/>
          </w:tcPr>
          <w:p w14:paraId="3D929E54" w14:textId="77777777" w:rsidR="0003070F" w:rsidRPr="00301290" w:rsidRDefault="0003070F" w:rsidP="002366C9">
            <w:pPr>
              <w:spacing w:after="0" w:line="240" w:lineRule="auto"/>
              <w:jc w:val="both"/>
              <w:rPr>
                <w:rFonts w:ascii="Arial" w:eastAsia="Times New Roman" w:hAnsi="Arial" w:cs="Arial"/>
                <w:b/>
                <w:bCs/>
                <w:color w:val="000000"/>
                <w:sz w:val="22"/>
                <w:szCs w:val="22"/>
                <w:lang w:eastAsia="fr-FR"/>
              </w:rPr>
            </w:pPr>
            <w:r w:rsidRPr="00301290">
              <w:rPr>
                <w:rFonts w:ascii="Arial" w:eastAsia="Times New Roman" w:hAnsi="Arial" w:cs="Arial"/>
                <w:b/>
                <w:bCs/>
                <w:color w:val="000000"/>
                <w:kern w:val="0"/>
                <w:sz w:val="22"/>
                <w:szCs w:val="22"/>
                <w:lang w:eastAsia="fr-FR"/>
                <w14:ligatures w14:val="none"/>
              </w:rPr>
              <w:t>Imprimante HP canon MF463DW multifonction</w:t>
            </w:r>
            <w:r w:rsidRPr="00301290">
              <w:rPr>
                <w:rFonts w:ascii="Arial" w:eastAsia="Times New Roman" w:hAnsi="Arial" w:cs="Arial"/>
                <w:b/>
                <w:bCs/>
                <w:color w:val="000000"/>
                <w:sz w:val="22"/>
                <w:szCs w:val="22"/>
                <w:lang w:eastAsia="fr-FR"/>
              </w:rPr>
              <w:t xml:space="preserve"> : Impression, copie, numérisation, télécopie </w:t>
            </w:r>
          </w:p>
          <w:p w14:paraId="3CD0C81E" w14:textId="77777777" w:rsidR="0003070F" w:rsidRPr="00301290" w:rsidRDefault="0003070F" w:rsidP="002366C9">
            <w:pPr>
              <w:spacing w:after="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Avec au moins les caractéristiques suivantes :</w:t>
            </w:r>
          </w:p>
          <w:p w14:paraId="309A0B4E"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Vitesse d’impression allant jusqu’à 40 pages par minute</w:t>
            </w:r>
          </w:p>
          <w:p w14:paraId="20B07219"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Impression en recto-verso, jusqu’à 33 images par minute</w:t>
            </w:r>
          </w:p>
          <w:p w14:paraId="2C15FCDA"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Recto-verso en impression, scan et copie (automatique)</w:t>
            </w:r>
          </w:p>
          <w:p w14:paraId="629213E1"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Chargeur automatique de document 50 feuilles recto-verso en un seul passage</w:t>
            </w:r>
          </w:p>
          <w:p w14:paraId="19119308"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Numérisation jusqu’à 100 images par minute</w:t>
            </w:r>
          </w:p>
          <w:p w14:paraId="524249C9"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Panneau de contrôle couleur tactile de 12,7 cm</w:t>
            </w:r>
          </w:p>
          <w:p w14:paraId="5415807B"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 xml:space="preserve">Connectivités Ethernet Gigabit, </w:t>
            </w:r>
            <w:proofErr w:type="spellStart"/>
            <w:r w:rsidRPr="00301290">
              <w:rPr>
                <w:rFonts w:ascii="Arial" w:eastAsia="Times New Roman" w:hAnsi="Arial" w:cs="Arial"/>
                <w:color w:val="000000"/>
                <w:sz w:val="22"/>
                <w:szCs w:val="22"/>
                <w:lang w:eastAsia="fr-FR"/>
              </w:rPr>
              <w:t>WiFi</w:t>
            </w:r>
            <w:proofErr w:type="spellEnd"/>
            <w:r w:rsidRPr="00301290">
              <w:rPr>
                <w:rFonts w:ascii="Arial" w:eastAsia="Times New Roman" w:hAnsi="Arial" w:cs="Arial"/>
                <w:color w:val="000000"/>
                <w:sz w:val="22"/>
                <w:szCs w:val="22"/>
                <w:lang w:eastAsia="fr-FR"/>
              </w:rPr>
              <w:t xml:space="preserve"> 802.11 b/g/n sans fil, connexion directe sans fil</w:t>
            </w:r>
          </w:p>
          <w:p w14:paraId="57EECE11"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et USB 2.0</w:t>
            </w:r>
          </w:p>
          <w:p w14:paraId="7F6444C7"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Impression directement à partir d'une clé USB</w:t>
            </w:r>
          </w:p>
          <w:p w14:paraId="44AF87FE"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Méthode d’impression monochrome par système à faisceau laser</w:t>
            </w:r>
          </w:p>
          <w:p w14:paraId="1D01054D"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Résolution d’impression : Jusqu’à 1200 × 1200 ppp</w:t>
            </w:r>
          </w:p>
          <w:p w14:paraId="4B350F46"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Temps de préchauffage : Env. 14 secondes maximum à partir de la mise sous tension</w:t>
            </w:r>
            <w:r w:rsidRPr="00301290">
              <w:rPr>
                <w:rFonts w:ascii="Arial" w:eastAsia="Times New Roman" w:hAnsi="Arial" w:cs="Arial"/>
                <w:color w:val="000000"/>
                <w:sz w:val="22"/>
                <w:szCs w:val="22"/>
                <w:lang w:eastAsia="fr-FR"/>
              </w:rPr>
              <w:br/>
              <w:t>Temps de sortie de la première impression :  Environ 5,0 secondes maximum</w:t>
            </w:r>
          </w:p>
          <w:p w14:paraId="4D97C207" w14:textId="77777777" w:rsidR="0003070F" w:rsidRPr="00301290" w:rsidRDefault="0003070F" w:rsidP="002366C9">
            <w:pPr>
              <w:pStyle w:val="ListParagraph"/>
              <w:numPr>
                <w:ilvl w:val="0"/>
                <w:numId w:val="35"/>
              </w:numPr>
              <w:spacing w:after="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Résolution de copie : Jusqu’à 600 × 600 ppp</w:t>
            </w:r>
          </w:p>
          <w:p w14:paraId="51FB58F7" w14:textId="77777777" w:rsidR="0003070F" w:rsidRPr="00301290" w:rsidRDefault="0003070F" w:rsidP="002366C9">
            <w:pPr>
              <w:pStyle w:val="ListParagraph"/>
              <w:numPr>
                <w:ilvl w:val="0"/>
                <w:numId w:val="35"/>
              </w:numPr>
              <w:spacing w:after="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1 Go de mémoire interne</w:t>
            </w:r>
          </w:p>
          <w:p w14:paraId="3290CE14" w14:textId="77777777" w:rsidR="0003070F" w:rsidRPr="00301290" w:rsidRDefault="0003070F" w:rsidP="002366C9">
            <w:pPr>
              <w:pStyle w:val="ListParagraph"/>
              <w:numPr>
                <w:ilvl w:val="0"/>
                <w:numId w:val="35"/>
              </w:numPr>
              <w:spacing w:after="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Bac d'entrée papier de 250 feuilles + bac multifonctions de 100 feuilles</w:t>
            </w:r>
          </w:p>
          <w:p w14:paraId="783EA0A4" w14:textId="77777777" w:rsidR="0003070F" w:rsidRPr="00301290" w:rsidRDefault="0003070F" w:rsidP="002366C9">
            <w:pPr>
              <w:pStyle w:val="ListParagraph"/>
              <w:numPr>
                <w:ilvl w:val="0"/>
                <w:numId w:val="35"/>
              </w:numPr>
              <w:spacing w:after="320" w:line="240" w:lineRule="auto"/>
              <w:jc w:val="both"/>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 xml:space="preserve">livré avec cartouche /Toner, Cable USB et câble de connexion Ethernet </w:t>
            </w:r>
          </w:p>
          <w:p w14:paraId="0F622341" w14:textId="5D895891" w:rsidR="0003070F" w:rsidRPr="00301290" w:rsidRDefault="0003070F" w:rsidP="002366C9">
            <w:pPr>
              <w:spacing w:after="320" w:line="240" w:lineRule="auto"/>
              <w:jc w:val="both"/>
              <w:rPr>
                <w:rFonts w:ascii="Arial" w:eastAsia="Times New Roman" w:hAnsi="Arial" w:cs="Arial"/>
                <w:b/>
                <w:bCs/>
                <w:color w:val="000000"/>
                <w:sz w:val="22"/>
                <w:szCs w:val="22"/>
                <w:lang w:eastAsia="fr-FR"/>
              </w:rPr>
            </w:pPr>
            <w:r w:rsidRPr="00301290">
              <w:rPr>
                <w:rFonts w:ascii="Arial" w:eastAsia="Times New Roman" w:hAnsi="Arial" w:cs="Arial"/>
                <w:b/>
                <w:bCs/>
                <w:color w:val="000000"/>
                <w:sz w:val="22"/>
                <w:szCs w:val="22"/>
                <w:lang w:eastAsia="fr-FR"/>
              </w:rPr>
              <w:t>Garantie 12 mois</w:t>
            </w:r>
          </w:p>
        </w:tc>
        <w:tc>
          <w:tcPr>
            <w:tcW w:w="0" w:type="auto"/>
            <w:shd w:val="clear" w:color="auto" w:fill="auto"/>
            <w:noWrap/>
            <w:hideMark/>
          </w:tcPr>
          <w:p w14:paraId="42EF27DD"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Pièce</w:t>
            </w:r>
          </w:p>
        </w:tc>
        <w:tc>
          <w:tcPr>
            <w:tcW w:w="0" w:type="auto"/>
            <w:shd w:val="clear" w:color="auto" w:fill="auto"/>
            <w:noWrap/>
            <w:hideMark/>
          </w:tcPr>
          <w:p w14:paraId="6BD92C6A"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2</w:t>
            </w:r>
          </w:p>
        </w:tc>
      </w:tr>
      <w:tr w:rsidR="0003070F" w:rsidRPr="00301290" w14:paraId="371ACA0C" w14:textId="77777777" w:rsidTr="00301290">
        <w:trPr>
          <w:trHeight w:val="20"/>
        </w:trPr>
        <w:tc>
          <w:tcPr>
            <w:tcW w:w="0" w:type="auto"/>
            <w:shd w:val="clear" w:color="auto" w:fill="auto"/>
            <w:noWrap/>
          </w:tcPr>
          <w:p w14:paraId="113B0B98"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lastRenderedPageBreak/>
              <w:t>3</w:t>
            </w:r>
          </w:p>
        </w:tc>
        <w:tc>
          <w:tcPr>
            <w:tcW w:w="0" w:type="auto"/>
            <w:shd w:val="clear" w:color="auto" w:fill="auto"/>
            <w:noWrap/>
          </w:tcPr>
          <w:p w14:paraId="2138841D"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 xml:space="preserve">Tablettes </w:t>
            </w:r>
          </w:p>
        </w:tc>
        <w:tc>
          <w:tcPr>
            <w:tcW w:w="0" w:type="auto"/>
            <w:shd w:val="clear" w:color="auto" w:fill="auto"/>
          </w:tcPr>
          <w:p w14:paraId="1031015D" w14:textId="77777777" w:rsidR="0003070F" w:rsidRPr="00301290" w:rsidRDefault="0003070F" w:rsidP="00301290">
            <w:pPr>
              <w:pStyle w:val="ListParagraph"/>
              <w:numPr>
                <w:ilvl w:val="0"/>
                <w:numId w:val="35"/>
              </w:numPr>
              <w:spacing w:after="32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Android ≥8.0</w:t>
            </w:r>
          </w:p>
          <w:p w14:paraId="430E026F" w14:textId="77777777" w:rsidR="0003070F" w:rsidRPr="00301290" w:rsidRDefault="0003070F" w:rsidP="00301290">
            <w:pPr>
              <w:pStyle w:val="ListParagraph"/>
              <w:numPr>
                <w:ilvl w:val="0"/>
                <w:numId w:val="35"/>
              </w:numPr>
              <w:spacing w:after="32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RAM : ≥3 GB</w:t>
            </w:r>
          </w:p>
          <w:p w14:paraId="0B803844" w14:textId="77777777" w:rsidR="0003070F" w:rsidRPr="00301290" w:rsidRDefault="0003070F" w:rsidP="00301290">
            <w:pPr>
              <w:pStyle w:val="ListParagraph"/>
              <w:numPr>
                <w:ilvl w:val="0"/>
                <w:numId w:val="35"/>
              </w:numPr>
              <w:spacing w:after="32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Mémoire : ≥32GB</w:t>
            </w:r>
          </w:p>
          <w:p w14:paraId="50FB374F" w14:textId="77777777" w:rsidR="0003070F" w:rsidRPr="00301290" w:rsidRDefault="0003070F" w:rsidP="00301290">
            <w:pPr>
              <w:pStyle w:val="ListParagraph"/>
              <w:numPr>
                <w:ilvl w:val="0"/>
                <w:numId w:val="35"/>
              </w:numPr>
              <w:spacing w:after="32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Batterie : ≥ 5000mAh</w:t>
            </w:r>
          </w:p>
          <w:p w14:paraId="5085AACA" w14:textId="77777777" w:rsidR="0003070F" w:rsidRPr="00301290" w:rsidRDefault="0003070F" w:rsidP="00301290">
            <w:pPr>
              <w:spacing w:line="240" w:lineRule="auto"/>
              <w:jc w:val="both"/>
              <w:rPr>
                <w:rFonts w:ascii="Arial" w:eastAsia="DengXian" w:hAnsi="Arial" w:cs="Arial"/>
                <w:sz w:val="22"/>
                <w:szCs w:val="22"/>
                <w:lang w:eastAsia="zh-CN"/>
              </w:rPr>
            </w:pPr>
            <w:r w:rsidRPr="00301290">
              <w:rPr>
                <w:rFonts w:ascii="Arial" w:eastAsia="DengXian" w:hAnsi="Arial" w:cs="Arial"/>
                <w:b/>
                <w:bCs/>
                <w:sz w:val="22"/>
                <w:szCs w:val="22"/>
                <w:lang w:eastAsia="zh-CN"/>
              </w:rPr>
              <w:t>Livrée avec les accessoires suivants</w:t>
            </w:r>
            <w:r w:rsidRPr="00301290">
              <w:rPr>
                <w:rFonts w:ascii="Arial" w:eastAsia="DengXian" w:hAnsi="Arial" w:cs="Arial"/>
                <w:sz w:val="22"/>
                <w:szCs w:val="22"/>
                <w:lang w:eastAsia="zh-CN"/>
              </w:rPr>
              <w:t xml:space="preserve"> : </w:t>
            </w:r>
          </w:p>
          <w:p w14:paraId="32F5E019" w14:textId="77777777" w:rsidR="0003070F" w:rsidRPr="00301290" w:rsidRDefault="0003070F" w:rsidP="00301290">
            <w:pPr>
              <w:pStyle w:val="ListParagraph"/>
              <w:numPr>
                <w:ilvl w:val="0"/>
                <w:numId w:val="35"/>
              </w:numPr>
              <w:spacing w:after="32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 xml:space="preserve">Chargeur </w:t>
            </w:r>
          </w:p>
          <w:p w14:paraId="1DA2FB52" w14:textId="77777777" w:rsidR="0003070F" w:rsidRPr="00301290" w:rsidRDefault="0003070F" w:rsidP="00301290">
            <w:pPr>
              <w:pStyle w:val="ListParagraph"/>
              <w:numPr>
                <w:ilvl w:val="0"/>
                <w:numId w:val="35"/>
              </w:numPr>
              <w:spacing w:after="32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Écouteur</w:t>
            </w:r>
          </w:p>
          <w:p w14:paraId="10904345" w14:textId="77777777" w:rsidR="0003070F" w:rsidRPr="00301290" w:rsidRDefault="0003070F" w:rsidP="00301290">
            <w:pPr>
              <w:pStyle w:val="ListParagraph"/>
              <w:numPr>
                <w:ilvl w:val="0"/>
                <w:numId w:val="35"/>
              </w:numPr>
              <w:spacing w:after="32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Pochette</w:t>
            </w:r>
          </w:p>
          <w:p w14:paraId="097176AD" w14:textId="77777777" w:rsidR="0003070F" w:rsidRPr="00301290" w:rsidRDefault="0003070F" w:rsidP="00301290">
            <w:pPr>
              <w:pStyle w:val="ListParagraph"/>
              <w:numPr>
                <w:ilvl w:val="0"/>
                <w:numId w:val="35"/>
              </w:numPr>
              <w:spacing w:after="32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 xml:space="preserve">Screen </w:t>
            </w:r>
            <w:proofErr w:type="spellStart"/>
            <w:r w:rsidRPr="00301290">
              <w:rPr>
                <w:rFonts w:ascii="Arial" w:eastAsia="Times New Roman" w:hAnsi="Arial" w:cs="Arial"/>
                <w:color w:val="000000"/>
                <w:sz w:val="22"/>
                <w:szCs w:val="22"/>
                <w:lang w:eastAsia="fr-FR"/>
              </w:rPr>
              <w:t>protector</w:t>
            </w:r>
            <w:proofErr w:type="spellEnd"/>
            <w:r w:rsidRPr="00301290">
              <w:rPr>
                <w:rFonts w:ascii="Arial" w:eastAsia="Times New Roman" w:hAnsi="Arial" w:cs="Arial"/>
                <w:color w:val="000000"/>
                <w:sz w:val="22"/>
                <w:szCs w:val="22"/>
                <w:lang w:eastAsia="fr-FR"/>
              </w:rPr>
              <w:t xml:space="preserve">  </w:t>
            </w:r>
          </w:p>
          <w:p w14:paraId="60E27EB2" w14:textId="77777777" w:rsidR="0003070F" w:rsidRPr="00301290" w:rsidRDefault="0003070F" w:rsidP="00301290">
            <w:pPr>
              <w:pStyle w:val="ListParagraph"/>
              <w:numPr>
                <w:ilvl w:val="0"/>
                <w:numId w:val="35"/>
              </w:numPr>
              <w:spacing w:after="32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Power Bank Solaire : ≥ 20.000 mAh</w:t>
            </w:r>
          </w:p>
          <w:p w14:paraId="6C23672D" w14:textId="77777777" w:rsidR="0003070F" w:rsidRPr="00301290" w:rsidRDefault="0003070F" w:rsidP="00301290">
            <w:pPr>
              <w:spacing w:line="240" w:lineRule="auto"/>
              <w:jc w:val="both"/>
              <w:rPr>
                <w:rFonts w:ascii="Arial" w:eastAsia="DengXian" w:hAnsi="Arial" w:cs="Arial"/>
                <w:b/>
                <w:bCs/>
                <w:sz w:val="22"/>
                <w:szCs w:val="22"/>
                <w:lang w:eastAsia="zh-CN"/>
              </w:rPr>
            </w:pPr>
            <w:r w:rsidRPr="00301290">
              <w:rPr>
                <w:rFonts w:ascii="Arial" w:eastAsia="DengXian" w:hAnsi="Arial" w:cs="Arial"/>
                <w:b/>
                <w:bCs/>
                <w:sz w:val="22"/>
                <w:szCs w:val="22"/>
                <w:lang w:eastAsia="zh-CN"/>
              </w:rPr>
              <w:t>Garantie d’une année (12 mois)</w:t>
            </w:r>
          </w:p>
        </w:tc>
        <w:tc>
          <w:tcPr>
            <w:tcW w:w="0" w:type="auto"/>
            <w:shd w:val="clear" w:color="auto" w:fill="auto"/>
            <w:noWrap/>
          </w:tcPr>
          <w:p w14:paraId="253A147F"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 xml:space="preserve">Pièces </w:t>
            </w:r>
          </w:p>
        </w:tc>
        <w:tc>
          <w:tcPr>
            <w:tcW w:w="0" w:type="auto"/>
            <w:shd w:val="clear" w:color="auto" w:fill="auto"/>
            <w:noWrap/>
          </w:tcPr>
          <w:p w14:paraId="40311C63" w14:textId="77777777" w:rsidR="0003070F" w:rsidRPr="00301290" w:rsidRDefault="0003070F" w:rsidP="002366C9">
            <w:pPr>
              <w:spacing w:after="0" w:line="240" w:lineRule="auto"/>
              <w:rPr>
                <w:rFonts w:ascii="Arial" w:eastAsia="Times New Roman" w:hAnsi="Arial" w:cs="Arial"/>
                <w:color w:val="000000"/>
                <w:sz w:val="22"/>
                <w:szCs w:val="22"/>
                <w:lang w:eastAsia="fr-FR"/>
              </w:rPr>
            </w:pPr>
            <w:r w:rsidRPr="00301290">
              <w:rPr>
                <w:rFonts w:ascii="Arial" w:eastAsia="Times New Roman" w:hAnsi="Arial" w:cs="Arial"/>
                <w:color w:val="000000"/>
                <w:sz w:val="22"/>
                <w:szCs w:val="22"/>
                <w:lang w:eastAsia="fr-FR"/>
              </w:rPr>
              <w:t>5</w:t>
            </w:r>
          </w:p>
        </w:tc>
      </w:tr>
    </w:tbl>
    <w:p w14:paraId="0AD5C7E5" w14:textId="1B01DCCA" w:rsidR="0003070F" w:rsidRPr="00824F1D" w:rsidRDefault="0003070F" w:rsidP="00824F1D">
      <w:pPr>
        <w:tabs>
          <w:tab w:val="left" w:pos="1680"/>
        </w:tabs>
        <w:spacing w:after="0" w:line="240" w:lineRule="auto"/>
        <w:jc w:val="both"/>
        <w:rPr>
          <w:rFonts w:ascii="Arial" w:eastAsiaTheme="majorEastAsia" w:hAnsi="Arial" w:cs="Arial"/>
          <w:sz w:val="22"/>
          <w:szCs w:val="22"/>
        </w:rPr>
        <w:sectPr w:rsidR="0003070F" w:rsidRPr="00824F1D" w:rsidSect="00BE7DFB">
          <w:headerReference w:type="default" r:id="rId19"/>
          <w:footerReference w:type="default" r:id="rId20"/>
          <w:headerReference w:type="first" r:id="rId21"/>
          <w:footerReference w:type="first" r:id="rId22"/>
          <w:pgSz w:w="11906" w:h="16838"/>
          <w:pgMar w:top="1134" w:right="1134" w:bottom="1134" w:left="1134" w:header="720" w:footer="720" w:gutter="0"/>
          <w:cols w:space="720"/>
          <w:titlePg/>
          <w:docGrid w:linePitch="360"/>
        </w:sectPr>
      </w:pPr>
    </w:p>
    <w:bookmarkEnd w:id="0"/>
    <w:bookmarkEnd w:id="1"/>
    <w:p w14:paraId="7F6C7E45" w14:textId="77777777" w:rsidR="00BE7DFB" w:rsidRPr="00824F1D" w:rsidRDefault="00BE7DFB" w:rsidP="00301290">
      <w:pPr>
        <w:spacing w:after="0" w:line="240" w:lineRule="auto"/>
        <w:jc w:val="both"/>
        <w:rPr>
          <w:rFonts w:ascii="Arial" w:hAnsi="Arial" w:cs="Arial"/>
          <w:sz w:val="22"/>
          <w:szCs w:val="22"/>
        </w:rPr>
      </w:pPr>
    </w:p>
    <w:sectPr w:rsidR="00BE7DFB" w:rsidRPr="00824F1D" w:rsidSect="00BE7DFB">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B90EA" w14:textId="77777777" w:rsidR="007757D3" w:rsidRDefault="007757D3">
      <w:pPr>
        <w:spacing w:after="0" w:line="240" w:lineRule="auto"/>
      </w:pPr>
      <w:r>
        <w:separator/>
      </w:r>
    </w:p>
  </w:endnote>
  <w:endnote w:type="continuationSeparator" w:id="0">
    <w:p w14:paraId="43530503" w14:textId="77777777" w:rsidR="007757D3" w:rsidRDefault="007757D3">
      <w:pPr>
        <w:spacing w:after="0" w:line="240" w:lineRule="auto"/>
      </w:pPr>
      <w:r>
        <w:continuationSeparator/>
      </w:r>
    </w:p>
  </w:endnote>
  <w:endnote w:type="continuationNotice" w:id="1">
    <w:p w14:paraId="4AB13F2F" w14:textId="77777777" w:rsidR="007757D3" w:rsidRDefault="00775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67201"/>
      <w:docPartObj>
        <w:docPartGallery w:val="Page Numbers (Bottom of Page)"/>
        <w:docPartUnique/>
      </w:docPartObj>
    </w:sdtPr>
    <w:sdtEndPr>
      <w:rPr>
        <w:noProof/>
      </w:rPr>
    </w:sdtEndPr>
    <w:sdtContent>
      <w:p w14:paraId="03AE6AE6" w14:textId="7D2B34DD" w:rsidR="009E3356" w:rsidRDefault="009E33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3E4373" w14:textId="77777777" w:rsidR="009E3356" w:rsidRDefault="009E3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54034"/>
      <w:docPartObj>
        <w:docPartGallery w:val="Page Numbers (Bottom of Page)"/>
        <w:docPartUnique/>
      </w:docPartObj>
    </w:sdtPr>
    <w:sdtEndPr>
      <w:rPr>
        <w:noProof/>
      </w:rPr>
    </w:sdtEndPr>
    <w:sdtContent>
      <w:p w14:paraId="1580718B" w14:textId="7A8CBF1E" w:rsidR="009E3356" w:rsidRDefault="009E33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36B26" w14:textId="77777777" w:rsidR="002D0F46" w:rsidRPr="00EA5667" w:rsidRDefault="002D0F46" w:rsidP="00CC07F9">
    <w:pPr>
      <w:tabs>
        <w:tab w:val="right" w:pos="14220"/>
      </w:tabs>
      <w:jc w:val="center"/>
      <w:rPr>
        <w:rFonts w:ascii="Times New Roman" w:hAnsi="Times New Roman"/>
        <w:b/>
        <w:sz w:val="18"/>
        <w:szCs w:val="18"/>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594967"/>
      <w:docPartObj>
        <w:docPartGallery w:val="Page Numbers (Bottom of Page)"/>
        <w:docPartUnique/>
      </w:docPartObj>
    </w:sdtPr>
    <w:sdtEndPr>
      <w:rPr>
        <w:noProof/>
      </w:rPr>
    </w:sdtEndPr>
    <w:sdtContent>
      <w:p w14:paraId="0646420F" w14:textId="77777777" w:rsidR="002D0F46" w:rsidRDefault="002D0F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60F4A4" w14:textId="77777777" w:rsidR="002D0F46" w:rsidRPr="006D5A8D" w:rsidRDefault="002D0F46" w:rsidP="00006A8D">
    <w:pPr>
      <w:tabs>
        <w:tab w:val="left" w:pos="8280"/>
        <w:tab w:val="center" w:pos="14175"/>
        <w:tab w:val="right" w:pos="14601"/>
      </w:tabs>
      <w:ind w:right="360"/>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6046" w14:textId="77777777" w:rsidR="007757D3" w:rsidRDefault="007757D3">
      <w:pPr>
        <w:spacing w:after="0" w:line="240" w:lineRule="auto"/>
      </w:pPr>
      <w:r>
        <w:separator/>
      </w:r>
    </w:p>
  </w:footnote>
  <w:footnote w:type="continuationSeparator" w:id="0">
    <w:p w14:paraId="5F0B3160" w14:textId="77777777" w:rsidR="007757D3" w:rsidRDefault="007757D3">
      <w:pPr>
        <w:spacing w:after="0" w:line="240" w:lineRule="auto"/>
      </w:pPr>
      <w:r>
        <w:continuationSeparator/>
      </w:r>
    </w:p>
  </w:footnote>
  <w:footnote w:type="continuationNotice" w:id="1">
    <w:p w14:paraId="7280D0EA" w14:textId="77777777" w:rsidR="007757D3" w:rsidRDefault="00775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C3F3" w14:textId="36F23590" w:rsidR="008D42B2" w:rsidRDefault="008D42B2">
    <w:pPr>
      <w:pStyle w:val="Header"/>
    </w:pPr>
    <w:r>
      <w:tab/>
    </w:r>
    <w:r>
      <w:tab/>
    </w:r>
  </w:p>
  <w:p w14:paraId="639B2EC9" w14:textId="3F616EFB" w:rsidR="002D0F46" w:rsidRDefault="002D0F46" w:rsidP="00F7654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5C3F" w14:textId="77777777" w:rsidR="002D0F46" w:rsidRDefault="002D0F46">
    <w:pPr>
      <w:pStyle w:val="Header"/>
      <w:jc w:val="right"/>
    </w:pPr>
  </w:p>
  <w:p w14:paraId="75C59BE6" w14:textId="77777777" w:rsidR="002D0F46" w:rsidRDefault="002D0F46" w:rsidP="001611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6AD"/>
    <w:multiLevelType w:val="hybridMultilevel"/>
    <w:tmpl w:val="49A840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8C7FC9"/>
    <w:multiLevelType w:val="hybridMultilevel"/>
    <w:tmpl w:val="67D4B9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C045CB"/>
    <w:multiLevelType w:val="hybridMultilevel"/>
    <w:tmpl w:val="2278D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35A57"/>
    <w:multiLevelType w:val="hybridMultilevel"/>
    <w:tmpl w:val="728840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F16466"/>
    <w:multiLevelType w:val="hybridMultilevel"/>
    <w:tmpl w:val="A1B62C8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760475"/>
    <w:multiLevelType w:val="hybridMultilevel"/>
    <w:tmpl w:val="663CA13E"/>
    <w:lvl w:ilvl="0" w:tplc="BBCC118C">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multilevel"/>
    <w:tmpl w:val="298A1798"/>
    <w:lvl w:ilvl="0">
      <w:start w:val="1"/>
      <w:numFmt w:val="decimal"/>
      <w:lvlText w:val="%1."/>
      <w:lvlJc w:val="left"/>
      <w:pPr>
        <w:ind w:left="720" w:hanging="360"/>
      </w:pPr>
      <w:rPr>
        <w:rFonts w:hint="default"/>
        <w:b/>
        <w:bCs/>
      </w:rPr>
    </w:lvl>
    <w:lvl w:ilvl="1">
      <w:start w:val="1"/>
      <w:numFmt w:val="decimal"/>
      <w:isLgl/>
      <w:lvlText w:val="%1.%2."/>
      <w:lvlJc w:val="left"/>
      <w:pPr>
        <w:ind w:left="81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7275CC"/>
    <w:multiLevelType w:val="hybridMultilevel"/>
    <w:tmpl w:val="DAE4EBEE"/>
    <w:lvl w:ilvl="0" w:tplc="F8AA46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670CA7"/>
    <w:multiLevelType w:val="hybridMultilevel"/>
    <w:tmpl w:val="ADAC2202"/>
    <w:lvl w:ilvl="0" w:tplc="04090001">
      <w:start w:val="1"/>
      <w:numFmt w:val="bullet"/>
      <w:lvlText w:val=""/>
      <w:lvlJc w:val="left"/>
      <w:pPr>
        <w:ind w:left="2700" w:hanging="360"/>
      </w:pPr>
      <w:rPr>
        <w:rFonts w:ascii="Symbol" w:hAnsi="Symbol"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9" w15:restartNumberingAfterBreak="0">
    <w:nsid w:val="27837A2A"/>
    <w:multiLevelType w:val="multilevel"/>
    <w:tmpl w:val="D678480E"/>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336A63"/>
    <w:multiLevelType w:val="hybridMultilevel"/>
    <w:tmpl w:val="A8960DF8"/>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28F56E9E"/>
    <w:multiLevelType w:val="hybridMultilevel"/>
    <w:tmpl w:val="728840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C0566D"/>
    <w:multiLevelType w:val="hybridMultilevel"/>
    <w:tmpl w:val="D2DE2528"/>
    <w:lvl w:ilvl="0" w:tplc="04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5A24C5C"/>
    <w:multiLevelType w:val="multilevel"/>
    <w:tmpl w:val="298A1798"/>
    <w:lvl w:ilvl="0">
      <w:start w:val="1"/>
      <w:numFmt w:val="decimal"/>
      <w:lvlText w:val="%1."/>
      <w:lvlJc w:val="left"/>
      <w:pPr>
        <w:ind w:left="720" w:hanging="360"/>
      </w:pPr>
      <w:rPr>
        <w:rFonts w:hint="default"/>
        <w:b/>
        <w:bCs/>
      </w:rPr>
    </w:lvl>
    <w:lvl w:ilvl="1">
      <w:start w:val="1"/>
      <w:numFmt w:val="decimal"/>
      <w:isLgl/>
      <w:lvlText w:val="%1.%2."/>
      <w:lvlJc w:val="left"/>
      <w:pPr>
        <w:ind w:left="81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7487566"/>
    <w:multiLevelType w:val="multilevel"/>
    <w:tmpl w:val="298A1798"/>
    <w:lvl w:ilvl="0">
      <w:start w:val="1"/>
      <w:numFmt w:val="decimal"/>
      <w:lvlText w:val="%1."/>
      <w:lvlJc w:val="left"/>
      <w:pPr>
        <w:ind w:left="720" w:hanging="360"/>
      </w:pPr>
      <w:rPr>
        <w:rFonts w:hint="default"/>
        <w:b/>
        <w:bCs/>
      </w:rPr>
    </w:lvl>
    <w:lvl w:ilvl="1">
      <w:start w:val="1"/>
      <w:numFmt w:val="decimal"/>
      <w:isLgl/>
      <w:lvlText w:val="%1.%2."/>
      <w:lvlJc w:val="left"/>
      <w:pPr>
        <w:ind w:left="1146"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CA95406"/>
    <w:multiLevelType w:val="hybridMultilevel"/>
    <w:tmpl w:val="45B6BA4C"/>
    <w:lvl w:ilvl="0" w:tplc="0413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962438"/>
    <w:multiLevelType w:val="hybridMultilevel"/>
    <w:tmpl w:val="82989E0E"/>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17" w15:restartNumberingAfterBreak="0">
    <w:nsid w:val="4D4D3CDC"/>
    <w:multiLevelType w:val="hybridMultilevel"/>
    <w:tmpl w:val="BF6C431E"/>
    <w:lvl w:ilvl="0" w:tplc="E0B29812">
      <w:start w:val="3"/>
      <w:numFmt w:val="bullet"/>
      <w:lvlText w:val="-"/>
      <w:lvlJc w:val="left"/>
      <w:pPr>
        <w:ind w:left="1440" w:hanging="360"/>
      </w:pPr>
      <w:rPr>
        <w:rFonts w:ascii="Times New Roman" w:eastAsia="Times New Roman" w:hAnsi="Times New Roman" w:cs="Times New Roman"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F25141A"/>
    <w:multiLevelType w:val="hybridMultilevel"/>
    <w:tmpl w:val="1E7E31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957539"/>
    <w:multiLevelType w:val="hybridMultilevel"/>
    <w:tmpl w:val="5942C394"/>
    <w:lvl w:ilvl="0" w:tplc="C0D8BF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362D46"/>
    <w:multiLevelType w:val="hybridMultilevel"/>
    <w:tmpl w:val="99A6144C"/>
    <w:lvl w:ilvl="0" w:tplc="20D860E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504F2"/>
    <w:multiLevelType w:val="hybridMultilevel"/>
    <w:tmpl w:val="FC948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F171D3"/>
    <w:multiLevelType w:val="multilevel"/>
    <w:tmpl w:val="0FEEA1AC"/>
    <w:lvl w:ilvl="0">
      <w:start w:val="6"/>
      <w:numFmt w:val="decimal"/>
      <w:lvlText w:val="%1"/>
      <w:lvlJc w:val="left"/>
      <w:pPr>
        <w:ind w:left="480" w:hanging="480"/>
      </w:pPr>
      <w:rPr>
        <w:rFonts w:eastAsia="Yu Gothic" w:hint="default"/>
        <w:b/>
      </w:rPr>
    </w:lvl>
    <w:lvl w:ilvl="1">
      <w:start w:val="2"/>
      <w:numFmt w:val="decimal"/>
      <w:lvlText w:val="%1.%2"/>
      <w:lvlJc w:val="left"/>
      <w:pPr>
        <w:ind w:left="480" w:hanging="480"/>
      </w:pPr>
      <w:rPr>
        <w:rFonts w:eastAsia="Yu Gothic" w:hint="default"/>
        <w:b/>
      </w:rPr>
    </w:lvl>
    <w:lvl w:ilvl="2">
      <w:start w:val="1"/>
      <w:numFmt w:val="decimal"/>
      <w:lvlText w:val="%1.%2.%3"/>
      <w:lvlJc w:val="left"/>
      <w:pPr>
        <w:ind w:left="720" w:hanging="720"/>
      </w:pPr>
      <w:rPr>
        <w:rFonts w:eastAsia="Yu Gothic" w:hint="default"/>
        <w:b/>
      </w:rPr>
    </w:lvl>
    <w:lvl w:ilvl="3">
      <w:start w:val="1"/>
      <w:numFmt w:val="decimal"/>
      <w:lvlText w:val="%1.%2.%3.%4"/>
      <w:lvlJc w:val="left"/>
      <w:pPr>
        <w:ind w:left="720" w:hanging="720"/>
      </w:pPr>
      <w:rPr>
        <w:rFonts w:eastAsia="Yu Gothic" w:hint="default"/>
        <w:b/>
      </w:rPr>
    </w:lvl>
    <w:lvl w:ilvl="4">
      <w:start w:val="1"/>
      <w:numFmt w:val="decimal"/>
      <w:lvlText w:val="%1.%2.%3.%4.%5"/>
      <w:lvlJc w:val="left"/>
      <w:pPr>
        <w:ind w:left="1080" w:hanging="1080"/>
      </w:pPr>
      <w:rPr>
        <w:rFonts w:eastAsia="Yu Gothic" w:hint="default"/>
        <w:b/>
      </w:rPr>
    </w:lvl>
    <w:lvl w:ilvl="5">
      <w:start w:val="1"/>
      <w:numFmt w:val="decimal"/>
      <w:lvlText w:val="%1.%2.%3.%4.%5.%6"/>
      <w:lvlJc w:val="left"/>
      <w:pPr>
        <w:ind w:left="1080" w:hanging="1080"/>
      </w:pPr>
      <w:rPr>
        <w:rFonts w:eastAsia="Yu Gothic" w:hint="default"/>
        <w:b/>
      </w:rPr>
    </w:lvl>
    <w:lvl w:ilvl="6">
      <w:start w:val="1"/>
      <w:numFmt w:val="decimal"/>
      <w:lvlText w:val="%1.%2.%3.%4.%5.%6.%7"/>
      <w:lvlJc w:val="left"/>
      <w:pPr>
        <w:ind w:left="1440" w:hanging="1440"/>
      </w:pPr>
      <w:rPr>
        <w:rFonts w:eastAsia="Yu Gothic" w:hint="default"/>
        <w:b/>
      </w:rPr>
    </w:lvl>
    <w:lvl w:ilvl="7">
      <w:start w:val="1"/>
      <w:numFmt w:val="decimal"/>
      <w:lvlText w:val="%1.%2.%3.%4.%5.%6.%7.%8"/>
      <w:lvlJc w:val="left"/>
      <w:pPr>
        <w:ind w:left="1440" w:hanging="1440"/>
      </w:pPr>
      <w:rPr>
        <w:rFonts w:eastAsia="Yu Gothic" w:hint="default"/>
        <w:b/>
      </w:rPr>
    </w:lvl>
    <w:lvl w:ilvl="8">
      <w:start w:val="1"/>
      <w:numFmt w:val="decimal"/>
      <w:lvlText w:val="%1.%2.%3.%4.%5.%6.%7.%8.%9"/>
      <w:lvlJc w:val="left"/>
      <w:pPr>
        <w:ind w:left="1800" w:hanging="1800"/>
      </w:pPr>
      <w:rPr>
        <w:rFonts w:eastAsia="Yu Gothic" w:hint="default"/>
        <w:b/>
      </w:rPr>
    </w:lvl>
  </w:abstractNum>
  <w:abstractNum w:abstractNumId="23" w15:restartNumberingAfterBreak="0">
    <w:nsid w:val="5FAF167F"/>
    <w:multiLevelType w:val="hybridMultilevel"/>
    <w:tmpl w:val="5A945CBA"/>
    <w:lvl w:ilvl="0" w:tplc="E25A25D2">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90E30F4">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0668BD4">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E901AEC">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50418D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3C67C96">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964776">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E25096">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F07E0E">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AB2110"/>
    <w:multiLevelType w:val="hybridMultilevel"/>
    <w:tmpl w:val="CA30469E"/>
    <w:lvl w:ilvl="0" w:tplc="E0409E92">
      <w:start w:val="1"/>
      <w:numFmt w:val="upperRoman"/>
      <w:lvlText w:val="%1."/>
      <w:lvlJc w:val="left"/>
      <w:pPr>
        <w:ind w:left="117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17603"/>
    <w:multiLevelType w:val="hybridMultilevel"/>
    <w:tmpl w:val="0EFEA9BE"/>
    <w:lvl w:ilvl="0" w:tplc="3A4E5590">
      <w:numFmt w:val="bullet"/>
      <w:lvlText w:val="-"/>
      <w:lvlJc w:val="left"/>
      <w:pPr>
        <w:ind w:left="720" w:hanging="360"/>
      </w:pPr>
      <w:rPr>
        <w:rFonts w:ascii="Arial" w:eastAsia="Calibri" w:hAnsi="Arial" w:cs="Arial" w:hint="default"/>
        <w: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632662AF"/>
    <w:multiLevelType w:val="hybridMultilevel"/>
    <w:tmpl w:val="8D72FA82"/>
    <w:lvl w:ilvl="0" w:tplc="E0B29812">
      <w:start w:val="3"/>
      <w:numFmt w:val="bullet"/>
      <w:lvlText w:val="-"/>
      <w:lvlJc w:val="left"/>
      <w:pPr>
        <w:ind w:left="1440" w:hanging="360"/>
      </w:pPr>
      <w:rPr>
        <w:rFonts w:ascii="Times New Roman" w:eastAsia="Times New Roman" w:hAnsi="Times New Roman" w:cs="Times New Roman"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64D580E"/>
    <w:multiLevelType w:val="hybridMultilevel"/>
    <w:tmpl w:val="D4E294CA"/>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DD4626"/>
    <w:multiLevelType w:val="hybridMultilevel"/>
    <w:tmpl w:val="EAA08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216D6C"/>
    <w:multiLevelType w:val="multilevel"/>
    <w:tmpl w:val="E7543734"/>
    <w:lvl w:ilvl="0">
      <w:start w:val="1"/>
      <w:numFmt w:val="decimal"/>
      <w:lvlText w:val="%1."/>
      <w:lvlJc w:val="left"/>
      <w:pPr>
        <w:tabs>
          <w:tab w:val="num" w:pos="420"/>
        </w:tabs>
        <w:ind w:left="420" w:hanging="420"/>
      </w:pPr>
      <w:rPr>
        <w:rFonts w:ascii="Arial" w:hAnsi="Arial" w:cs="Arial" w:hint="default"/>
        <w:b/>
        <w:bCs w:val="0"/>
      </w:rPr>
    </w:lvl>
    <w:lvl w:ilvl="1">
      <w:start w:val="1"/>
      <w:numFmt w:val="decimal"/>
      <w:isLgl/>
      <w:lvlText w:val="%1.%2."/>
      <w:lvlJc w:val="left"/>
      <w:pPr>
        <w:ind w:left="720" w:hanging="720"/>
      </w:pPr>
      <w:rPr>
        <w:rFonts w:ascii="Arial" w:hAnsi="Arial" w:cs="Arial"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92C022D"/>
    <w:multiLevelType w:val="multilevel"/>
    <w:tmpl w:val="5476C75C"/>
    <w:lvl w:ilvl="0">
      <w:start w:val="1"/>
      <w:numFmt w:val="decimal"/>
      <w:lvlText w:val="%1."/>
      <w:lvlJc w:val="left"/>
      <w:pPr>
        <w:ind w:left="644" w:hanging="360"/>
      </w:pPr>
      <w:rPr>
        <w:b/>
        <w:bCs w:val="0"/>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6A4D5335"/>
    <w:multiLevelType w:val="multilevel"/>
    <w:tmpl w:val="B1824936"/>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bCs/>
        <w:lang w:val="fr-BE"/>
      </w:rPr>
    </w:lvl>
    <w:lvl w:ilvl="2">
      <w:start w:val="1"/>
      <w:numFmt w:val="decimal"/>
      <w:lvlText w:val="%1.%2.%3."/>
      <w:lvlJc w:val="left"/>
      <w:pPr>
        <w:ind w:left="1224" w:hanging="504"/>
      </w:pPr>
      <w:rPr>
        <w:rFonts w:hint="default"/>
      </w:rPr>
    </w:lvl>
    <w:lvl w:ilvl="3">
      <w:start w:val="1"/>
      <w:numFmt w:val="decimal"/>
      <w:pStyle w:val="Section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0434FB"/>
    <w:multiLevelType w:val="hybridMultilevel"/>
    <w:tmpl w:val="FBD02660"/>
    <w:lvl w:ilvl="0" w:tplc="E0B29812">
      <w:start w:val="3"/>
      <w:numFmt w:val="bullet"/>
      <w:lvlText w:val="-"/>
      <w:lvlJc w:val="left"/>
      <w:pPr>
        <w:ind w:left="1440" w:hanging="360"/>
      </w:pPr>
      <w:rPr>
        <w:rFonts w:ascii="Times New Roman" w:eastAsia="Times New Roman" w:hAnsi="Times New Roman" w:cs="Times New Roman" w:hint="default"/>
        <w:b w:val="0"/>
        <w:bCs w:val="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E3E1818"/>
    <w:multiLevelType w:val="hybridMultilevel"/>
    <w:tmpl w:val="E77413B0"/>
    <w:lvl w:ilvl="0" w:tplc="040C000D">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264447"/>
    <w:multiLevelType w:val="hybridMultilevel"/>
    <w:tmpl w:val="1A8825C2"/>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1C1C7E"/>
    <w:multiLevelType w:val="hybridMultilevel"/>
    <w:tmpl w:val="32A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61D3A"/>
    <w:multiLevelType w:val="hybridMultilevel"/>
    <w:tmpl w:val="7E168462"/>
    <w:lvl w:ilvl="0" w:tplc="A466743C">
      <w:start w:val="1"/>
      <w:numFmt w:val="bullet"/>
      <w:lvlText w:val="-"/>
      <w:lvlJc w:val="left"/>
      <w:pPr>
        <w:ind w:left="780" w:hanging="360"/>
      </w:pPr>
      <w:rPr>
        <w:rFonts w:ascii="Arial" w:eastAsia="Calibri" w:hAnsi="Arial" w:cs="Aria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72FB6414"/>
    <w:multiLevelType w:val="multilevel"/>
    <w:tmpl w:val="6674F116"/>
    <w:lvl w:ilvl="0">
      <w:start w:val="1"/>
      <w:numFmt w:val="decimal"/>
      <w:lvlText w:val="%1."/>
      <w:lvlJc w:val="left"/>
      <w:pPr>
        <w:ind w:left="720" w:hanging="360"/>
      </w:pPr>
      <w:rPr>
        <w:rFonts w:ascii="Arial" w:eastAsiaTheme="majorEastAsia" w:hAnsi="Arial" w:cs="Arial"/>
        <w:b/>
        <w:bCs/>
      </w:rPr>
    </w:lvl>
    <w:lvl w:ilvl="1">
      <w:start w:val="1"/>
      <w:numFmt w:val="decimal"/>
      <w:isLgl/>
      <w:lvlText w:val="%1.%2."/>
      <w:lvlJc w:val="left"/>
      <w:pPr>
        <w:ind w:left="81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2727149">
    <w:abstractNumId w:val="4"/>
  </w:num>
  <w:num w:numId="2" w16cid:durableId="504973686">
    <w:abstractNumId w:val="8"/>
  </w:num>
  <w:num w:numId="3" w16cid:durableId="1945452585">
    <w:abstractNumId w:val="12"/>
  </w:num>
  <w:num w:numId="4" w16cid:durableId="861939179">
    <w:abstractNumId w:val="15"/>
  </w:num>
  <w:num w:numId="5" w16cid:durableId="1701203161">
    <w:abstractNumId w:val="37"/>
  </w:num>
  <w:num w:numId="6" w16cid:durableId="229846401">
    <w:abstractNumId w:val="20"/>
  </w:num>
  <w:num w:numId="7" w16cid:durableId="574314396">
    <w:abstractNumId w:val="24"/>
  </w:num>
  <w:num w:numId="8" w16cid:durableId="902837475">
    <w:abstractNumId w:val="35"/>
  </w:num>
  <w:num w:numId="9" w16cid:durableId="331182279">
    <w:abstractNumId w:val="17"/>
  </w:num>
  <w:num w:numId="10" w16cid:durableId="746345653">
    <w:abstractNumId w:val="32"/>
  </w:num>
  <w:num w:numId="11" w16cid:durableId="766191169">
    <w:abstractNumId w:val="26"/>
  </w:num>
  <w:num w:numId="12" w16cid:durableId="1445884769">
    <w:abstractNumId w:val="1"/>
  </w:num>
  <w:num w:numId="13" w16cid:durableId="265357167">
    <w:abstractNumId w:val="9"/>
  </w:num>
  <w:num w:numId="14" w16cid:durableId="557472229">
    <w:abstractNumId w:val="28"/>
  </w:num>
  <w:num w:numId="15" w16cid:durableId="1391997684">
    <w:abstractNumId w:val="21"/>
  </w:num>
  <w:num w:numId="16" w16cid:durableId="504592271">
    <w:abstractNumId w:val="25"/>
  </w:num>
  <w:num w:numId="17" w16cid:durableId="1521358792">
    <w:abstractNumId w:val="31"/>
  </w:num>
  <w:num w:numId="18" w16cid:durableId="260114654">
    <w:abstractNumId w:val="27"/>
  </w:num>
  <w:num w:numId="19" w16cid:durableId="38213101">
    <w:abstractNumId w:val="18"/>
  </w:num>
  <w:num w:numId="20" w16cid:durableId="643969443">
    <w:abstractNumId w:val="14"/>
  </w:num>
  <w:num w:numId="21" w16cid:durableId="1145509608">
    <w:abstractNumId w:val="3"/>
  </w:num>
  <w:num w:numId="22" w16cid:durableId="545524932">
    <w:abstractNumId w:val="10"/>
  </w:num>
  <w:num w:numId="23" w16cid:durableId="1475558453">
    <w:abstractNumId w:val="0"/>
  </w:num>
  <w:num w:numId="24" w16cid:durableId="1922324208">
    <w:abstractNumId w:val="22"/>
  </w:num>
  <w:num w:numId="25" w16cid:durableId="1758089489">
    <w:abstractNumId w:val="6"/>
  </w:num>
  <w:num w:numId="26" w16cid:durableId="958098685">
    <w:abstractNumId w:val="2"/>
  </w:num>
  <w:num w:numId="27" w16cid:durableId="480971267">
    <w:abstractNumId w:val="5"/>
  </w:num>
  <w:num w:numId="28" w16cid:durableId="1862426496">
    <w:abstractNumId w:val="23"/>
  </w:num>
  <w:num w:numId="29" w16cid:durableId="597833656">
    <w:abstractNumId w:val="16"/>
  </w:num>
  <w:num w:numId="30" w16cid:durableId="52122245">
    <w:abstractNumId w:val="29"/>
  </w:num>
  <w:num w:numId="31" w16cid:durableId="1156801256">
    <w:abstractNumId w:val="30"/>
  </w:num>
  <w:num w:numId="32" w16cid:durableId="806552039">
    <w:abstractNumId w:val="36"/>
  </w:num>
  <w:num w:numId="33" w16cid:durableId="764229181">
    <w:abstractNumId w:val="34"/>
  </w:num>
  <w:num w:numId="34" w16cid:durableId="905185343">
    <w:abstractNumId w:val="13"/>
  </w:num>
  <w:num w:numId="35" w16cid:durableId="938954449">
    <w:abstractNumId w:val="33"/>
  </w:num>
  <w:num w:numId="36" w16cid:durableId="839352134">
    <w:abstractNumId w:val="7"/>
  </w:num>
  <w:num w:numId="37" w16cid:durableId="43987867">
    <w:abstractNumId w:val="11"/>
  </w:num>
  <w:num w:numId="38" w16cid:durableId="95174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FB"/>
    <w:rsid w:val="00002B04"/>
    <w:rsid w:val="000034B8"/>
    <w:rsid w:val="00022251"/>
    <w:rsid w:val="000229D9"/>
    <w:rsid w:val="0002685E"/>
    <w:rsid w:val="0003070F"/>
    <w:rsid w:val="00030BD7"/>
    <w:rsid w:val="00036501"/>
    <w:rsid w:val="0005106D"/>
    <w:rsid w:val="0006026E"/>
    <w:rsid w:val="00063A40"/>
    <w:rsid w:val="00066C49"/>
    <w:rsid w:val="00071376"/>
    <w:rsid w:val="00077553"/>
    <w:rsid w:val="000826B4"/>
    <w:rsid w:val="000837E8"/>
    <w:rsid w:val="000838FC"/>
    <w:rsid w:val="000901E5"/>
    <w:rsid w:val="000B157F"/>
    <w:rsid w:val="000B42CC"/>
    <w:rsid w:val="000C2061"/>
    <w:rsid w:val="000C4735"/>
    <w:rsid w:val="000C7E08"/>
    <w:rsid w:val="000D50B2"/>
    <w:rsid w:val="000E3D05"/>
    <w:rsid w:val="000F2678"/>
    <w:rsid w:val="00102CCD"/>
    <w:rsid w:val="001073CC"/>
    <w:rsid w:val="001162BC"/>
    <w:rsid w:val="00116A63"/>
    <w:rsid w:val="00120C0C"/>
    <w:rsid w:val="001218EC"/>
    <w:rsid w:val="00131DC2"/>
    <w:rsid w:val="00133C04"/>
    <w:rsid w:val="00142B3C"/>
    <w:rsid w:val="001444C3"/>
    <w:rsid w:val="00145D4C"/>
    <w:rsid w:val="0015071D"/>
    <w:rsid w:val="0015472A"/>
    <w:rsid w:val="001566B3"/>
    <w:rsid w:val="00167B8A"/>
    <w:rsid w:val="001722F3"/>
    <w:rsid w:val="00173577"/>
    <w:rsid w:val="001774C2"/>
    <w:rsid w:val="00177777"/>
    <w:rsid w:val="0018521A"/>
    <w:rsid w:val="001924DD"/>
    <w:rsid w:val="00193465"/>
    <w:rsid w:val="00194A29"/>
    <w:rsid w:val="0019600B"/>
    <w:rsid w:val="00196477"/>
    <w:rsid w:val="001A0D2E"/>
    <w:rsid w:val="001A357E"/>
    <w:rsid w:val="001B6091"/>
    <w:rsid w:val="001C26A4"/>
    <w:rsid w:val="001D2D5D"/>
    <w:rsid w:val="001E0210"/>
    <w:rsid w:val="001E08EB"/>
    <w:rsid w:val="001E5014"/>
    <w:rsid w:val="001F22AB"/>
    <w:rsid w:val="002204C2"/>
    <w:rsid w:val="00240243"/>
    <w:rsid w:val="00245097"/>
    <w:rsid w:val="002471D7"/>
    <w:rsid w:val="002475F1"/>
    <w:rsid w:val="00252CB1"/>
    <w:rsid w:val="00257C0E"/>
    <w:rsid w:val="0026022C"/>
    <w:rsid w:val="0026203B"/>
    <w:rsid w:val="0026244D"/>
    <w:rsid w:val="0026552C"/>
    <w:rsid w:val="00266953"/>
    <w:rsid w:val="00270E28"/>
    <w:rsid w:val="00274063"/>
    <w:rsid w:val="00277A0B"/>
    <w:rsid w:val="00284758"/>
    <w:rsid w:val="00292D89"/>
    <w:rsid w:val="002947D4"/>
    <w:rsid w:val="002A0494"/>
    <w:rsid w:val="002A41C6"/>
    <w:rsid w:val="002B1B58"/>
    <w:rsid w:val="002B4303"/>
    <w:rsid w:val="002C13D7"/>
    <w:rsid w:val="002C19B2"/>
    <w:rsid w:val="002C51A8"/>
    <w:rsid w:val="002C607F"/>
    <w:rsid w:val="002D0F46"/>
    <w:rsid w:val="002D1E6D"/>
    <w:rsid w:val="002E2C12"/>
    <w:rsid w:val="002E3795"/>
    <w:rsid w:val="002E76D4"/>
    <w:rsid w:val="002F1D38"/>
    <w:rsid w:val="002F3A03"/>
    <w:rsid w:val="00301290"/>
    <w:rsid w:val="00301636"/>
    <w:rsid w:val="00301B8D"/>
    <w:rsid w:val="003060AB"/>
    <w:rsid w:val="00314530"/>
    <w:rsid w:val="00314BC1"/>
    <w:rsid w:val="003301FA"/>
    <w:rsid w:val="00333217"/>
    <w:rsid w:val="00340071"/>
    <w:rsid w:val="00340E08"/>
    <w:rsid w:val="00340E09"/>
    <w:rsid w:val="003459D6"/>
    <w:rsid w:val="00347070"/>
    <w:rsid w:val="0035481A"/>
    <w:rsid w:val="003568AB"/>
    <w:rsid w:val="00365688"/>
    <w:rsid w:val="003849E9"/>
    <w:rsid w:val="00390D13"/>
    <w:rsid w:val="00396DC2"/>
    <w:rsid w:val="00397F79"/>
    <w:rsid w:val="003A4C65"/>
    <w:rsid w:val="003B2D1C"/>
    <w:rsid w:val="003B6D35"/>
    <w:rsid w:val="003C2D6C"/>
    <w:rsid w:val="003C6267"/>
    <w:rsid w:val="003D1DEF"/>
    <w:rsid w:val="003D4103"/>
    <w:rsid w:val="003D5BA3"/>
    <w:rsid w:val="003E6807"/>
    <w:rsid w:val="003F05DD"/>
    <w:rsid w:val="003F3A4E"/>
    <w:rsid w:val="00403048"/>
    <w:rsid w:val="0041145E"/>
    <w:rsid w:val="004141AB"/>
    <w:rsid w:val="00427F2B"/>
    <w:rsid w:val="00432BA0"/>
    <w:rsid w:val="00433DB0"/>
    <w:rsid w:val="00436B9D"/>
    <w:rsid w:val="004513A5"/>
    <w:rsid w:val="004519A4"/>
    <w:rsid w:val="0046311E"/>
    <w:rsid w:val="004635DC"/>
    <w:rsid w:val="00463B15"/>
    <w:rsid w:val="00475244"/>
    <w:rsid w:val="00475BEE"/>
    <w:rsid w:val="004764C2"/>
    <w:rsid w:val="00484EAD"/>
    <w:rsid w:val="00497EDD"/>
    <w:rsid w:val="004A21D7"/>
    <w:rsid w:val="004A5331"/>
    <w:rsid w:val="004B5F14"/>
    <w:rsid w:val="004B6402"/>
    <w:rsid w:val="004C611E"/>
    <w:rsid w:val="004D77B6"/>
    <w:rsid w:val="0050288F"/>
    <w:rsid w:val="00504B6C"/>
    <w:rsid w:val="00511659"/>
    <w:rsid w:val="0051216D"/>
    <w:rsid w:val="005265F5"/>
    <w:rsid w:val="0053577F"/>
    <w:rsid w:val="005359AC"/>
    <w:rsid w:val="005375B4"/>
    <w:rsid w:val="00544C48"/>
    <w:rsid w:val="0054554D"/>
    <w:rsid w:val="00545A53"/>
    <w:rsid w:val="0054655D"/>
    <w:rsid w:val="005473A8"/>
    <w:rsid w:val="0055799C"/>
    <w:rsid w:val="0056108F"/>
    <w:rsid w:val="0056275F"/>
    <w:rsid w:val="00566A31"/>
    <w:rsid w:val="005728BF"/>
    <w:rsid w:val="005959C8"/>
    <w:rsid w:val="00595B92"/>
    <w:rsid w:val="005A0D21"/>
    <w:rsid w:val="005A2FB7"/>
    <w:rsid w:val="005A43C9"/>
    <w:rsid w:val="005A4FBC"/>
    <w:rsid w:val="005B26BD"/>
    <w:rsid w:val="005B45C5"/>
    <w:rsid w:val="005C7F51"/>
    <w:rsid w:val="005D0D37"/>
    <w:rsid w:val="005D6AAC"/>
    <w:rsid w:val="005E1F4D"/>
    <w:rsid w:val="005E7250"/>
    <w:rsid w:val="005F0CA1"/>
    <w:rsid w:val="005F3930"/>
    <w:rsid w:val="005F4B77"/>
    <w:rsid w:val="005F60B7"/>
    <w:rsid w:val="00602A81"/>
    <w:rsid w:val="00603352"/>
    <w:rsid w:val="00614222"/>
    <w:rsid w:val="0061684D"/>
    <w:rsid w:val="00617798"/>
    <w:rsid w:val="00624882"/>
    <w:rsid w:val="0062561E"/>
    <w:rsid w:val="006302DC"/>
    <w:rsid w:val="0063092E"/>
    <w:rsid w:val="006470B7"/>
    <w:rsid w:val="00650ECD"/>
    <w:rsid w:val="006568AA"/>
    <w:rsid w:val="00661953"/>
    <w:rsid w:val="00661E2F"/>
    <w:rsid w:val="00662A67"/>
    <w:rsid w:val="00666F13"/>
    <w:rsid w:val="00667E7F"/>
    <w:rsid w:val="006922BA"/>
    <w:rsid w:val="00694B67"/>
    <w:rsid w:val="00694D9C"/>
    <w:rsid w:val="006A24AD"/>
    <w:rsid w:val="006B19DE"/>
    <w:rsid w:val="006B1A2C"/>
    <w:rsid w:val="006B49D0"/>
    <w:rsid w:val="006C4AE9"/>
    <w:rsid w:val="006C6C66"/>
    <w:rsid w:val="006D1134"/>
    <w:rsid w:val="006D391C"/>
    <w:rsid w:val="006E1F42"/>
    <w:rsid w:val="006E2E4B"/>
    <w:rsid w:val="006E3623"/>
    <w:rsid w:val="006E642C"/>
    <w:rsid w:val="006F07F0"/>
    <w:rsid w:val="006F5EAD"/>
    <w:rsid w:val="00703B83"/>
    <w:rsid w:val="007106CD"/>
    <w:rsid w:val="0071122D"/>
    <w:rsid w:val="007232DB"/>
    <w:rsid w:val="00727596"/>
    <w:rsid w:val="0073070A"/>
    <w:rsid w:val="00730BE2"/>
    <w:rsid w:val="00735406"/>
    <w:rsid w:val="007412ED"/>
    <w:rsid w:val="00746EDE"/>
    <w:rsid w:val="00762457"/>
    <w:rsid w:val="007729CB"/>
    <w:rsid w:val="007757D3"/>
    <w:rsid w:val="00785AF3"/>
    <w:rsid w:val="00785EE6"/>
    <w:rsid w:val="00787246"/>
    <w:rsid w:val="00796271"/>
    <w:rsid w:val="00796918"/>
    <w:rsid w:val="00796B42"/>
    <w:rsid w:val="007A5D48"/>
    <w:rsid w:val="007B4457"/>
    <w:rsid w:val="007B6036"/>
    <w:rsid w:val="007C3703"/>
    <w:rsid w:val="007C65FE"/>
    <w:rsid w:val="007C7EE4"/>
    <w:rsid w:val="007E02BB"/>
    <w:rsid w:val="007E5D2B"/>
    <w:rsid w:val="007E6A9A"/>
    <w:rsid w:val="007F1284"/>
    <w:rsid w:val="007F52BF"/>
    <w:rsid w:val="007F7DD8"/>
    <w:rsid w:val="00801A71"/>
    <w:rsid w:val="0080674D"/>
    <w:rsid w:val="00806C7F"/>
    <w:rsid w:val="0081534C"/>
    <w:rsid w:val="00824F1D"/>
    <w:rsid w:val="008307DC"/>
    <w:rsid w:val="0083402B"/>
    <w:rsid w:val="00835BCC"/>
    <w:rsid w:val="00836C22"/>
    <w:rsid w:val="008408C1"/>
    <w:rsid w:val="0084092C"/>
    <w:rsid w:val="00842B63"/>
    <w:rsid w:val="008557B5"/>
    <w:rsid w:val="00856588"/>
    <w:rsid w:val="00866149"/>
    <w:rsid w:val="00867F78"/>
    <w:rsid w:val="00882A36"/>
    <w:rsid w:val="0089537C"/>
    <w:rsid w:val="008976B6"/>
    <w:rsid w:val="0089788E"/>
    <w:rsid w:val="008A51D4"/>
    <w:rsid w:val="008B1D05"/>
    <w:rsid w:val="008B3D8B"/>
    <w:rsid w:val="008C2ADF"/>
    <w:rsid w:val="008D42B2"/>
    <w:rsid w:val="008D556C"/>
    <w:rsid w:val="008F04DA"/>
    <w:rsid w:val="008F1E97"/>
    <w:rsid w:val="008F6837"/>
    <w:rsid w:val="00901D44"/>
    <w:rsid w:val="009039F3"/>
    <w:rsid w:val="00903A14"/>
    <w:rsid w:val="0091329D"/>
    <w:rsid w:val="00915CF6"/>
    <w:rsid w:val="00921CA4"/>
    <w:rsid w:val="009303FF"/>
    <w:rsid w:val="009321EB"/>
    <w:rsid w:val="009407B6"/>
    <w:rsid w:val="00965A49"/>
    <w:rsid w:val="00967429"/>
    <w:rsid w:val="0097787C"/>
    <w:rsid w:val="009825A0"/>
    <w:rsid w:val="00983798"/>
    <w:rsid w:val="009843D7"/>
    <w:rsid w:val="0098460E"/>
    <w:rsid w:val="00996E0A"/>
    <w:rsid w:val="009A3B61"/>
    <w:rsid w:val="009A6748"/>
    <w:rsid w:val="009B170A"/>
    <w:rsid w:val="009B1771"/>
    <w:rsid w:val="009B1DAB"/>
    <w:rsid w:val="009B3B17"/>
    <w:rsid w:val="009C1B27"/>
    <w:rsid w:val="009C4AB7"/>
    <w:rsid w:val="009D590B"/>
    <w:rsid w:val="009E27E9"/>
    <w:rsid w:val="009E3356"/>
    <w:rsid w:val="009F3962"/>
    <w:rsid w:val="00A0214A"/>
    <w:rsid w:val="00A03763"/>
    <w:rsid w:val="00A144F6"/>
    <w:rsid w:val="00A2103B"/>
    <w:rsid w:val="00A235C9"/>
    <w:rsid w:val="00A306DA"/>
    <w:rsid w:val="00A31ABB"/>
    <w:rsid w:val="00A33FA7"/>
    <w:rsid w:val="00A405AF"/>
    <w:rsid w:val="00A41CBE"/>
    <w:rsid w:val="00A42606"/>
    <w:rsid w:val="00A435DD"/>
    <w:rsid w:val="00A62F21"/>
    <w:rsid w:val="00A64ED3"/>
    <w:rsid w:val="00A71C31"/>
    <w:rsid w:val="00A808E5"/>
    <w:rsid w:val="00A81E52"/>
    <w:rsid w:val="00A86BA9"/>
    <w:rsid w:val="00A90A84"/>
    <w:rsid w:val="00AA6BCA"/>
    <w:rsid w:val="00AC03C5"/>
    <w:rsid w:val="00AC062C"/>
    <w:rsid w:val="00AC2D3A"/>
    <w:rsid w:val="00AC36C3"/>
    <w:rsid w:val="00AE0FAD"/>
    <w:rsid w:val="00AE1752"/>
    <w:rsid w:val="00AE7247"/>
    <w:rsid w:val="00AF0624"/>
    <w:rsid w:val="00AF39AD"/>
    <w:rsid w:val="00B07B61"/>
    <w:rsid w:val="00B16658"/>
    <w:rsid w:val="00B34A39"/>
    <w:rsid w:val="00B545DA"/>
    <w:rsid w:val="00B55F88"/>
    <w:rsid w:val="00B56181"/>
    <w:rsid w:val="00B848F1"/>
    <w:rsid w:val="00BC05D7"/>
    <w:rsid w:val="00BC5493"/>
    <w:rsid w:val="00BD65C5"/>
    <w:rsid w:val="00BD7964"/>
    <w:rsid w:val="00BE262B"/>
    <w:rsid w:val="00BE2915"/>
    <w:rsid w:val="00BE6F75"/>
    <w:rsid w:val="00BE7DFB"/>
    <w:rsid w:val="00BF05AE"/>
    <w:rsid w:val="00BF219F"/>
    <w:rsid w:val="00BF51C6"/>
    <w:rsid w:val="00C03958"/>
    <w:rsid w:val="00C0412B"/>
    <w:rsid w:val="00C10D47"/>
    <w:rsid w:val="00C2143E"/>
    <w:rsid w:val="00C26E82"/>
    <w:rsid w:val="00C329FA"/>
    <w:rsid w:val="00C33066"/>
    <w:rsid w:val="00C3555C"/>
    <w:rsid w:val="00C37C27"/>
    <w:rsid w:val="00C42A45"/>
    <w:rsid w:val="00C45F28"/>
    <w:rsid w:val="00C54FB5"/>
    <w:rsid w:val="00C55FA2"/>
    <w:rsid w:val="00C5731B"/>
    <w:rsid w:val="00C5796E"/>
    <w:rsid w:val="00C647FE"/>
    <w:rsid w:val="00C663F4"/>
    <w:rsid w:val="00C7003E"/>
    <w:rsid w:val="00C7019E"/>
    <w:rsid w:val="00C71117"/>
    <w:rsid w:val="00C7307F"/>
    <w:rsid w:val="00C81827"/>
    <w:rsid w:val="00C868F0"/>
    <w:rsid w:val="00C901CB"/>
    <w:rsid w:val="00C902CA"/>
    <w:rsid w:val="00C92CDB"/>
    <w:rsid w:val="00CA1D3A"/>
    <w:rsid w:val="00CA37CD"/>
    <w:rsid w:val="00CB2063"/>
    <w:rsid w:val="00CB52FE"/>
    <w:rsid w:val="00CB5B36"/>
    <w:rsid w:val="00CC2C39"/>
    <w:rsid w:val="00CC6F9D"/>
    <w:rsid w:val="00CD2DBB"/>
    <w:rsid w:val="00CD4FF0"/>
    <w:rsid w:val="00CF0781"/>
    <w:rsid w:val="00CF3C1F"/>
    <w:rsid w:val="00CF66CA"/>
    <w:rsid w:val="00D04CD0"/>
    <w:rsid w:val="00D05069"/>
    <w:rsid w:val="00D1028B"/>
    <w:rsid w:val="00D11092"/>
    <w:rsid w:val="00D12DEF"/>
    <w:rsid w:val="00D1329A"/>
    <w:rsid w:val="00D269C5"/>
    <w:rsid w:val="00D40065"/>
    <w:rsid w:val="00D41D9D"/>
    <w:rsid w:val="00D46C18"/>
    <w:rsid w:val="00D57674"/>
    <w:rsid w:val="00D65CB2"/>
    <w:rsid w:val="00D7203B"/>
    <w:rsid w:val="00D879EF"/>
    <w:rsid w:val="00D90E11"/>
    <w:rsid w:val="00D91C2F"/>
    <w:rsid w:val="00D97B31"/>
    <w:rsid w:val="00DA39C9"/>
    <w:rsid w:val="00DA62CE"/>
    <w:rsid w:val="00DA7152"/>
    <w:rsid w:val="00DB4CFF"/>
    <w:rsid w:val="00DB4D50"/>
    <w:rsid w:val="00DC0232"/>
    <w:rsid w:val="00DC2AD6"/>
    <w:rsid w:val="00DC3EC4"/>
    <w:rsid w:val="00DC7067"/>
    <w:rsid w:val="00DD0015"/>
    <w:rsid w:val="00DD2F14"/>
    <w:rsid w:val="00DD74C4"/>
    <w:rsid w:val="00DE3919"/>
    <w:rsid w:val="00DE60A1"/>
    <w:rsid w:val="00E01BCB"/>
    <w:rsid w:val="00E0323F"/>
    <w:rsid w:val="00E118D1"/>
    <w:rsid w:val="00E127E1"/>
    <w:rsid w:val="00E1427B"/>
    <w:rsid w:val="00E159CF"/>
    <w:rsid w:val="00E206B8"/>
    <w:rsid w:val="00E21573"/>
    <w:rsid w:val="00E306CB"/>
    <w:rsid w:val="00E30A8A"/>
    <w:rsid w:val="00E4036A"/>
    <w:rsid w:val="00E427DE"/>
    <w:rsid w:val="00E4738C"/>
    <w:rsid w:val="00E71E20"/>
    <w:rsid w:val="00E743D6"/>
    <w:rsid w:val="00E77152"/>
    <w:rsid w:val="00E80576"/>
    <w:rsid w:val="00E87478"/>
    <w:rsid w:val="00E9020E"/>
    <w:rsid w:val="00E93375"/>
    <w:rsid w:val="00EA1F6A"/>
    <w:rsid w:val="00EA2C82"/>
    <w:rsid w:val="00EB344D"/>
    <w:rsid w:val="00EB3EEC"/>
    <w:rsid w:val="00EB7EBE"/>
    <w:rsid w:val="00ED09BA"/>
    <w:rsid w:val="00ED2F89"/>
    <w:rsid w:val="00EE33CA"/>
    <w:rsid w:val="00EE3586"/>
    <w:rsid w:val="00F014DA"/>
    <w:rsid w:val="00F1033B"/>
    <w:rsid w:val="00F17FAE"/>
    <w:rsid w:val="00F2217B"/>
    <w:rsid w:val="00F2392A"/>
    <w:rsid w:val="00F27EA7"/>
    <w:rsid w:val="00F30926"/>
    <w:rsid w:val="00F56C17"/>
    <w:rsid w:val="00F60E9C"/>
    <w:rsid w:val="00F7022D"/>
    <w:rsid w:val="00F707DB"/>
    <w:rsid w:val="00F71DD3"/>
    <w:rsid w:val="00F7429A"/>
    <w:rsid w:val="00F761DB"/>
    <w:rsid w:val="00F83F15"/>
    <w:rsid w:val="00F84F98"/>
    <w:rsid w:val="00FA04AE"/>
    <w:rsid w:val="00FA1F08"/>
    <w:rsid w:val="00FA501F"/>
    <w:rsid w:val="00FC1147"/>
    <w:rsid w:val="00FC5866"/>
    <w:rsid w:val="00FC594C"/>
    <w:rsid w:val="00FC6202"/>
    <w:rsid w:val="00FD3FC3"/>
    <w:rsid w:val="00FD50AF"/>
    <w:rsid w:val="00FD6CE4"/>
    <w:rsid w:val="00FE0889"/>
    <w:rsid w:val="00FE212C"/>
    <w:rsid w:val="00FF0458"/>
    <w:rsid w:val="00FF075F"/>
    <w:rsid w:val="00FF16A9"/>
    <w:rsid w:val="00FF4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71C3EF"/>
  <w15:chartTrackingRefBased/>
  <w15:docId w15:val="{02C1EF93-DBE8-458F-8A35-7745EF21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82"/>
  </w:style>
  <w:style w:type="paragraph" w:styleId="Heading10">
    <w:name w:val="heading 1"/>
    <w:basedOn w:val="Normal"/>
    <w:next w:val="Normal"/>
    <w:link w:val="Heading1Char"/>
    <w:qFormat/>
    <w:rsid w:val="00BE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BE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DFB"/>
    <w:rPr>
      <w:rFonts w:eastAsiaTheme="majorEastAsia" w:cstheme="majorBidi"/>
      <w:color w:val="272727" w:themeColor="text1" w:themeTint="D8"/>
    </w:rPr>
  </w:style>
  <w:style w:type="paragraph" w:styleId="Title">
    <w:name w:val="Title"/>
    <w:basedOn w:val="Normal"/>
    <w:next w:val="Normal"/>
    <w:link w:val="TitleChar"/>
    <w:uiPriority w:val="10"/>
    <w:qFormat/>
    <w:rsid w:val="00BE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DFB"/>
    <w:pPr>
      <w:spacing w:before="160"/>
      <w:jc w:val="center"/>
    </w:pPr>
    <w:rPr>
      <w:i/>
      <w:iCs/>
      <w:color w:val="404040" w:themeColor="text1" w:themeTint="BF"/>
    </w:rPr>
  </w:style>
  <w:style w:type="character" w:customStyle="1" w:styleId="QuoteChar">
    <w:name w:val="Quote Char"/>
    <w:basedOn w:val="DefaultParagraphFont"/>
    <w:link w:val="Quote"/>
    <w:uiPriority w:val="29"/>
    <w:rsid w:val="00BE7DFB"/>
    <w:rPr>
      <w:i/>
      <w:iCs/>
      <w:color w:val="404040" w:themeColor="text1" w:themeTint="BF"/>
    </w:rPr>
  </w:style>
  <w:style w:type="paragraph" w:styleId="ListParagraph">
    <w:name w:val="List Paragraph"/>
    <w:aliases w:val="LIST,Numbered paragraph,List Paragraph1,Bullets,Paragraphe de liste1,References,FIDA liste,Paragraphe à Puce,Paragraphe  revu,Lettre d'introduction,List numbered,U 5,r2,Paragraphe 2,inspringtekst,Numbered list,YC Bulet"/>
    <w:basedOn w:val="Normal"/>
    <w:link w:val="ListParagraphChar"/>
    <w:uiPriority w:val="34"/>
    <w:qFormat/>
    <w:rsid w:val="00BE7DFB"/>
    <w:pPr>
      <w:ind w:left="720"/>
      <w:contextualSpacing/>
    </w:pPr>
  </w:style>
  <w:style w:type="character" w:styleId="IntenseEmphasis">
    <w:name w:val="Intense Emphasis"/>
    <w:basedOn w:val="DefaultParagraphFont"/>
    <w:uiPriority w:val="21"/>
    <w:qFormat/>
    <w:rsid w:val="00BE7DFB"/>
    <w:rPr>
      <w:i/>
      <w:iCs/>
      <w:color w:val="0F4761" w:themeColor="accent1" w:themeShade="BF"/>
    </w:rPr>
  </w:style>
  <w:style w:type="paragraph" w:styleId="IntenseQuote">
    <w:name w:val="Intense Quote"/>
    <w:basedOn w:val="Normal"/>
    <w:next w:val="Normal"/>
    <w:link w:val="IntenseQuoteChar"/>
    <w:uiPriority w:val="30"/>
    <w:qFormat/>
    <w:rsid w:val="00BE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DFB"/>
    <w:rPr>
      <w:i/>
      <w:iCs/>
      <w:color w:val="0F4761" w:themeColor="accent1" w:themeShade="BF"/>
    </w:rPr>
  </w:style>
  <w:style w:type="character" w:styleId="IntenseReference">
    <w:name w:val="Intense Reference"/>
    <w:basedOn w:val="DefaultParagraphFont"/>
    <w:uiPriority w:val="32"/>
    <w:qFormat/>
    <w:rsid w:val="00BE7DFB"/>
    <w:rPr>
      <w:b/>
      <w:bCs/>
      <w:smallCaps/>
      <w:color w:val="0F4761" w:themeColor="accent1" w:themeShade="BF"/>
      <w:spacing w:val="5"/>
    </w:rPr>
  </w:style>
  <w:style w:type="paragraph" w:styleId="Header">
    <w:name w:val="header"/>
    <w:basedOn w:val="Normal"/>
    <w:link w:val="HeaderChar"/>
    <w:uiPriority w:val="99"/>
    <w:unhideWhenUsed/>
    <w:rsid w:val="00BE7D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7DFB"/>
  </w:style>
  <w:style w:type="paragraph" w:styleId="Footer">
    <w:name w:val="footer"/>
    <w:basedOn w:val="Normal"/>
    <w:link w:val="FooterChar"/>
    <w:uiPriority w:val="99"/>
    <w:unhideWhenUsed/>
    <w:rsid w:val="00BE7D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7DFB"/>
  </w:style>
  <w:style w:type="table" w:styleId="TableGrid">
    <w:name w:val="Table Grid"/>
    <w:basedOn w:val="TableNormal"/>
    <w:uiPriority w:val="39"/>
    <w:rsid w:val="00BE7DFB"/>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BE7DFB"/>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D4103"/>
    <w:pPr>
      <w:spacing w:after="0" w:line="240" w:lineRule="auto"/>
    </w:pPr>
    <w:rPr>
      <w:rFonts w:ascii="Times New Roman" w:eastAsia="Times New Roman" w:hAnsi="Times New Roman" w:cs="Times New Roman"/>
      <w:kern w:val="0"/>
      <w:lang w:eastAsia="fr-FR"/>
      <w14:ligatures w14:val="none"/>
    </w:rPr>
  </w:style>
  <w:style w:type="character" w:customStyle="1" w:styleId="NoSpacingChar">
    <w:name w:val="No Spacing Char"/>
    <w:link w:val="NoSpacing"/>
    <w:uiPriority w:val="1"/>
    <w:locked/>
    <w:rsid w:val="003D4103"/>
    <w:rPr>
      <w:rFonts w:ascii="Times New Roman" w:eastAsia="Times New Roman" w:hAnsi="Times New Roman" w:cs="Times New Roman"/>
      <w:kern w:val="0"/>
      <w:lang w:eastAsia="fr-FR"/>
      <w14:ligatures w14:val="none"/>
    </w:rPr>
  </w:style>
  <w:style w:type="character" w:styleId="Hyperlink">
    <w:name w:val="Hyperlink"/>
    <w:uiPriority w:val="99"/>
    <w:unhideWhenUsed/>
    <w:rsid w:val="00C7003E"/>
    <w:rPr>
      <w:color w:val="0563C1"/>
      <w:u w:val="single"/>
    </w:rPr>
  </w:style>
  <w:style w:type="character" w:customStyle="1" w:styleId="ListParagraphChar">
    <w:name w:val="List Paragraph Char"/>
    <w:aliases w:val="LIST Char,Numbered paragraph Char,List Paragraph1 Char,Bullets Char,Paragraphe de liste1 Char,References Char,FIDA liste Char,Paragraphe à Puce Char,Paragraphe  revu Char,Lettre d'introduction Char,List numbered Char,U 5 Char,r2 Char"/>
    <w:link w:val="ListParagraph"/>
    <w:uiPriority w:val="34"/>
    <w:qFormat/>
    <w:locked/>
    <w:rsid w:val="007E02BB"/>
  </w:style>
  <w:style w:type="paragraph" w:customStyle="1" w:styleId="Heading1">
    <w:name w:val="Heading1"/>
    <w:basedOn w:val="Normal"/>
    <w:rsid w:val="007E02BB"/>
    <w:pPr>
      <w:numPr>
        <w:numId w:val="17"/>
      </w:numPr>
      <w:spacing w:line="259" w:lineRule="auto"/>
    </w:pPr>
    <w:rPr>
      <w:rFonts w:ascii="Calibri" w:eastAsia="Calibri" w:hAnsi="Calibri" w:cs="Times New Roman"/>
      <w:kern w:val="0"/>
      <w:sz w:val="22"/>
      <w:szCs w:val="22"/>
      <w14:ligatures w14:val="none"/>
    </w:rPr>
  </w:style>
  <w:style w:type="paragraph" w:customStyle="1" w:styleId="Section3">
    <w:name w:val="Section3"/>
    <w:basedOn w:val="Normal"/>
    <w:rsid w:val="007E02BB"/>
    <w:pPr>
      <w:numPr>
        <w:ilvl w:val="3"/>
        <w:numId w:val="17"/>
      </w:numPr>
      <w:spacing w:line="259" w:lineRule="auto"/>
    </w:pPr>
    <w:rPr>
      <w:rFonts w:ascii="Calibri" w:eastAsia="Calibri" w:hAnsi="Calibri" w:cs="Times New Roman"/>
      <w:kern w:val="0"/>
      <w:sz w:val="22"/>
      <w:szCs w:val="22"/>
      <w14:ligatures w14:val="none"/>
    </w:rPr>
  </w:style>
  <w:style w:type="character" w:styleId="CommentReference">
    <w:name w:val="annotation reference"/>
    <w:basedOn w:val="DefaultParagraphFont"/>
    <w:uiPriority w:val="99"/>
    <w:semiHidden/>
    <w:unhideWhenUsed/>
    <w:rsid w:val="00662A67"/>
    <w:rPr>
      <w:sz w:val="16"/>
      <w:szCs w:val="16"/>
    </w:rPr>
  </w:style>
  <w:style w:type="paragraph" w:styleId="CommentText">
    <w:name w:val="annotation text"/>
    <w:basedOn w:val="Normal"/>
    <w:link w:val="CommentTextChar"/>
    <w:uiPriority w:val="99"/>
    <w:unhideWhenUsed/>
    <w:rsid w:val="00662A67"/>
    <w:pPr>
      <w:spacing w:line="240" w:lineRule="auto"/>
    </w:pPr>
    <w:rPr>
      <w:sz w:val="20"/>
      <w:szCs w:val="20"/>
    </w:rPr>
  </w:style>
  <w:style w:type="character" w:customStyle="1" w:styleId="CommentTextChar">
    <w:name w:val="Comment Text Char"/>
    <w:basedOn w:val="DefaultParagraphFont"/>
    <w:link w:val="CommentText"/>
    <w:uiPriority w:val="99"/>
    <w:rsid w:val="00662A67"/>
    <w:rPr>
      <w:sz w:val="20"/>
      <w:szCs w:val="20"/>
    </w:rPr>
  </w:style>
  <w:style w:type="paragraph" w:styleId="CommentSubject">
    <w:name w:val="annotation subject"/>
    <w:basedOn w:val="CommentText"/>
    <w:next w:val="CommentText"/>
    <w:link w:val="CommentSubjectChar"/>
    <w:uiPriority w:val="99"/>
    <w:semiHidden/>
    <w:unhideWhenUsed/>
    <w:rsid w:val="00662A67"/>
    <w:rPr>
      <w:b/>
      <w:bCs/>
    </w:rPr>
  </w:style>
  <w:style w:type="character" w:customStyle="1" w:styleId="CommentSubjectChar">
    <w:name w:val="Comment Subject Char"/>
    <w:basedOn w:val="CommentTextChar"/>
    <w:link w:val="CommentSubject"/>
    <w:uiPriority w:val="99"/>
    <w:semiHidden/>
    <w:rsid w:val="00662A67"/>
    <w:rPr>
      <w:b/>
      <w:bCs/>
      <w:sz w:val="20"/>
      <w:szCs w:val="20"/>
    </w:rPr>
  </w:style>
  <w:style w:type="character" w:styleId="UnresolvedMention">
    <w:name w:val="Unresolved Mention"/>
    <w:basedOn w:val="DefaultParagraphFont"/>
    <w:uiPriority w:val="99"/>
    <w:semiHidden/>
    <w:unhideWhenUsed/>
    <w:rsid w:val="002C51A8"/>
    <w:rPr>
      <w:color w:val="605E5C"/>
      <w:shd w:val="clear" w:color="auto" w:fill="E1DFDD"/>
    </w:rPr>
  </w:style>
  <w:style w:type="paragraph" w:styleId="FootnoteText">
    <w:name w:val="footnote text"/>
    <w:basedOn w:val="Normal"/>
    <w:link w:val="FootnoteTextChar"/>
    <w:semiHidden/>
    <w:rsid w:val="006302DC"/>
    <w:pPr>
      <w:spacing w:before="120" w:after="120" w:line="240" w:lineRule="auto"/>
    </w:pPr>
    <w:rPr>
      <w:rFonts w:ascii="Arial" w:eastAsia="Times New Roman" w:hAnsi="Arial" w:cs="Times New Roman"/>
      <w:snapToGrid w:val="0"/>
      <w:kern w:val="0"/>
      <w:sz w:val="20"/>
      <w:szCs w:val="20"/>
      <w14:ligatures w14:val="none"/>
    </w:rPr>
  </w:style>
  <w:style w:type="character" w:customStyle="1" w:styleId="FootnoteTextChar">
    <w:name w:val="Footnote Text Char"/>
    <w:basedOn w:val="DefaultParagraphFont"/>
    <w:link w:val="FootnoteText"/>
    <w:semiHidden/>
    <w:rsid w:val="006302DC"/>
    <w:rPr>
      <w:rFonts w:ascii="Arial" w:eastAsia="Times New Roman" w:hAnsi="Arial" w:cs="Times New Roman"/>
      <w:snapToGrid w:val="0"/>
      <w:kern w:val="0"/>
      <w:sz w:val="20"/>
      <w:szCs w:val="20"/>
      <w14:ligatures w14:val="none"/>
    </w:rPr>
  </w:style>
  <w:style w:type="character" w:styleId="FootnoteReference">
    <w:name w:val="footnote reference"/>
    <w:semiHidden/>
    <w:rsid w:val="006302DC"/>
    <w:rPr>
      <w:vertAlign w:val="superscript"/>
    </w:rPr>
  </w:style>
  <w:style w:type="character" w:customStyle="1" w:styleId="normaltextrun">
    <w:name w:val="normaltextrun"/>
    <w:basedOn w:val="DefaultParagraphFont"/>
    <w:rsid w:val="00796B42"/>
  </w:style>
  <w:style w:type="paragraph" w:styleId="BodyText">
    <w:name w:val="Body Text"/>
    <w:basedOn w:val="Normal"/>
    <w:link w:val="BodyTextChar"/>
    <w:uiPriority w:val="99"/>
    <w:unhideWhenUsed/>
    <w:rsid w:val="00D91C2F"/>
    <w:pPr>
      <w:spacing w:after="120" w:line="240" w:lineRule="auto"/>
    </w:pPr>
    <w:rPr>
      <w:rFonts w:ascii="Calibri" w:eastAsia="Calibri" w:hAnsi="Calibri" w:cs="Times New Roman"/>
      <w:kern w:val="0"/>
      <w:sz w:val="22"/>
      <w:szCs w:val="22"/>
      <w14:ligatures w14:val="none"/>
    </w:rPr>
  </w:style>
  <w:style w:type="character" w:customStyle="1" w:styleId="BodyTextChar">
    <w:name w:val="Body Text Char"/>
    <w:basedOn w:val="DefaultParagraphFont"/>
    <w:link w:val="BodyText"/>
    <w:uiPriority w:val="99"/>
    <w:rsid w:val="00D91C2F"/>
    <w:rPr>
      <w:rFonts w:ascii="Calibri" w:eastAsia="Calibri" w:hAnsi="Calibri" w:cs="Times New Roman"/>
      <w:kern w:val="0"/>
      <w:sz w:val="22"/>
      <w:szCs w:val="22"/>
      <w14:ligatures w14:val="none"/>
    </w:rPr>
  </w:style>
  <w:style w:type="paragraph" w:customStyle="1" w:styleId="Text3">
    <w:name w:val="Text 3"/>
    <w:basedOn w:val="Normal"/>
    <w:rsid w:val="009B170A"/>
    <w:pPr>
      <w:tabs>
        <w:tab w:val="left" w:pos="2302"/>
      </w:tabs>
      <w:spacing w:after="240" w:line="240" w:lineRule="auto"/>
      <w:ind w:left="1202"/>
      <w:jc w:val="both"/>
    </w:pPr>
    <w:rPr>
      <w:rFonts w:ascii="Times New Roman" w:eastAsia="Times New Roman" w:hAnsi="Times New Roman" w:cs="Times New Roman"/>
      <w:kern w:val="0"/>
      <w:szCs w:val="20"/>
      <w:lang w:eastAsia="fr-FR" w:bidi="fr-FR"/>
      <w14:ligatures w14:val="none"/>
    </w:rPr>
  </w:style>
  <w:style w:type="paragraph" w:styleId="Revision">
    <w:name w:val="Revision"/>
    <w:hidden/>
    <w:uiPriority w:val="99"/>
    <w:semiHidden/>
    <w:rsid w:val="00815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https://cordaidorg-my.sharepoint.com/personal/eno_cordaid_org/Documents/Twuzuzanye/PPM/a2a1_ecprogrammes_eligibility2021_2027_fr%20(1).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integrity@cordaid.org" TargetMode="External"/><Relationship Id="rId2" Type="http://schemas.openxmlformats.org/officeDocument/2006/relationships/numbering" Target="numbering.xml"/><Relationship Id="rId16" Type="http://schemas.openxmlformats.org/officeDocument/2006/relationships/hyperlink" Target="mailto:jolien.vanooijen@cordaid.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undi.Office@cordai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org/securitycouncil/content/un-sc-consolidated-list" TargetMode="External"/><Relationship Id="rId23" Type="http://schemas.openxmlformats.org/officeDocument/2006/relationships/fontTable" Target="fontTable.xml"/><Relationship Id="rId10" Type="http://schemas.openxmlformats.org/officeDocument/2006/relationships/hyperlink" Target="https://www.burundijobs.b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tercontactservices.com" TargetMode="External"/><Relationship Id="rId14" Type="http://schemas.openxmlformats.org/officeDocument/2006/relationships/hyperlink" Target="https://www.sanctionsmap.eu/"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8CB9-52B3-434D-B99B-83C8D39B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5827</Words>
  <Characters>33216</Characters>
  <Application>Microsoft Office Word</Application>
  <DocSecurity>4</DocSecurity>
  <Lines>276</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Steve-Alek Nininahazwe</dc:creator>
  <cp:keywords/>
  <dc:description/>
  <cp:lastModifiedBy>Georgine Uwizeyimana</cp:lastModifiedBy>
  <cp:revision>2</cp:revision>
  <cp:lastPrinted>2024-08-01T10:55:00Z</cp:lastPrinted>
  <dcterms:created xsi:type="dcterms:W3CDTF">2025-03-17T09:22:00Z</dcterms:created>
  <dcterms:modified xsi:type="dcterms:W3CDTF">2025-03-17T09:22:00Z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2024-07-24T13:39:26Z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3b72cc9c-fc05-432f-b822-4e6c0385d736</vt:lpwstr>
  </property>
  <property fmtid="{D5CDD505-2E9C-101B-9397-08002B2CF9AE}" pid="8" name="MSIP_Label_501ec358-fa87-4620-aa98-db059b95b836_ContentBits">
    <vt:lpwstr>0</vt:lpwstr>
  </property>
</Properties>
</file>